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BF41A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0" w:lineRule="atLeast"/>
        <w:ind w:left="0" w:right="0" w:firstLine="0"/>
        <w:rPr>
          <w:rFonts w:hint="eastAsia" w:ascii="Arial" w:hAnsi="Arial" w:eastAsia="Arial" w:cs="Arial"/>
          <w:b/>
          <w:bCs/>
          <w:i w:val="0"/>
          <w:iCs w:val="0"/>
          <w:caps w:val="0"/>
          <w:color w:val="191919"/>
          <w:spacing w:val="0"/>
          <w:sz w:val="42"/>
          <w:szCs w:val="42"/>
        </w:rPr>
      </w:pPr>
      <w:r>
        <w:rPr>
          <w:rFonts w:hint="default" w:ascii="Arial" w:hAnsi="Arial" w:eastAsia="Arial" w:cs="Arial"/>
          <w:b/>
          <w:bCs/>
          <w:i w:val="0"/>
          <w:iCs w:val="0"/>
          <w:caps w:val="0"/>
          <w:color w:val="191919"/>
          <w:spacing w:val="0"/>
          <w:sz w:val="42"/>
          <w:szCs w:val="42"/>
          <w:bdr w:val="none" w:color="auto" w:sz="0" w:space="0"/>
          <w:shd w:val="clear" w:fill="FFFFFF"/>
        </w:rPr>
        <w:t>工厂选择激光对中仪5个重要考虑因素 </w:t>
      </w:r>
    </w:p>
    <w:p w14:paraId="0FAA33F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eastAsia"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在寻找完美的机械轴对中工具时，务必评估多个方面，以确保所选的激光对中仪满足您的特定需求。汉吉龙测控提供的法国ASHOOTER® 激光对中仪提供一系列解决方案，以满足不同的工业应用需求。</w:t>
      </w:r>
    </w:p>
    <w:p w14:paraId="286B788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以下是需要考虑的关键方面：</w:t>
      </w:r>
    </w:p>
    <w:p w14:paraId="1943BFE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center"/>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drawing>
          <wp:inline distT="0" distB="0" distL="114300" distR="114300">
            <wp:extent cx="5273040" cy="4053840"/>
            <wp:effectExtent l="0" t="0" r="3810" b="3810"/>
            <wp:docPr id="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IMG_256"/>
                    <pic:cNvPicPr>
                      <a:picLocks noChangeAspect="1"/>
                    </pic:cNvPicPr>
                  </pic:nvPicPr>
                  <pic:blipFill>
                    <a:blip r:embed="rId4"/>
                    <a:stretch>
                      <a:fillRect/>
                    </a:stretch>
                  </pic:blipFill>
                  <pic:spPr>
                    <a:xfrm>
                      <a:off x="0" y="0"/>
                      <a:ext cx="5273040" cy="4053840"/>
                    </a:xfrm>
                    <a:prstGeom prst="rect">
                      <a:avLst/>
                    </a:prstGeom>
                    <a:noFill/>
                    <a:ln w="9525">
                      <a:noFill/>
                    </a:ln>
                  </pic:spPr>
                </pic:pic>
              </a:graphicData>
            </a:graphic>
          </wp:inline>
        </w:drawing>
      </w:r>
    </w:p>
    <w:p w14:paraId="195ED2F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1.- 精度和测量范围：精度对于轴对中至关重要，以确保机器最佳运行。评估对中仪的测量范围和精度，以确保其满足您的应用要求。</w:t>
      </w:r>
    </w:p>
    <w:p w14:paraId="1574B61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2. 应用多样性：考虑您的测试需求是否包括轴对准、红外热成像、机械故障听诊、设备振动频谱分析等项目，AS500激光对中仪是一款多功能的手持式设备，一机多用，可以进行轴对准、听诊、热成像、振动分析等功能。</w:t>
      </w:r>
    </w:p>
    <w:p w14:paraId="363D24B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center"/>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drawing>
          <wp:inline distT="0" distB="0" distL="114300" distR="114300">
            <wp:extent cx="5273040" cy="3378200"/>
            <wp:effectExtent l="0" t="0" r="3810" b="12700"/>
            <wp:docPr id="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7"/>
                    <pic:cNvPicPr>
                      <a:picLocks noChangeAspect="1"/>
                    </pic:cNvPicPr>
                  </pic:nvPicPr>
                  <pic:blipFill>
                    <a:blip r:embed="rId5"/>
                    <a:stretch>
                      <a:fillRect/>
                    </a:stretch>
                  </pic:blipFill>
                  <pic:spPr>
                    <a:xfrm>
                      <a:off x="0" y="0"/>
                      <a:ext cx="5273040" cy="3378200"/>
                    </a:xfrm>
                    <a:prstGeom prst="rect">
                      <a:avLst/>
                    </a:prstGeom>
                    <a:noFill/>
                    <a:ln w="9525">
                      <a:noFill/>
                    </a:ln>
                  </pic:spPr>
                </pic:pic>
              </a:graphicData>
            </a:graphic>
          </wp:inline>
        </w:drawing>
      </w:r>
    </w:p>
    <w:p w14:paraId="1215EB1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3.- 易于使用：直观的界面和简单的配置对于高效操作至关重要，特别是对于由具有不同经验水平的多名工作人员使用的设备。</w:t>
      </w:r>
    </w:p>
    <w:p w14:paraId="42F5D61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4. 耐用性和可靠性：工业环境可能非常苛刻。选择能够承受灰尘、水和冲击等恶劣条件的对准器，以确保较长的使用寿命和可靠性。</w:t>
      </w:r>
    </w:p>
    <w:p w14:paraId="6729A9B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5.- 支持和培训：良好的技术支持和培训选项可以最大限度地发挥激光准直设备的潜力</w:t>
      </w:r>
    </w:p>
    <w:p w14:paraId="1F8445D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left"/>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t>选择合适的激光轴对中系统是一项重要的决策，它可以显著提高运行效率和机器可靠性。ASHOOTER® 系统提供先进的自适应选项，可满足各种对中需求，确保您的选择成为对机器维护和性能的宝贵投资。</w:t>
      </w:r>
    </w:p>
    <w:p w14:paraId="51A540D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0"/>
        <w:jc w:val="center"/>
        <w:rPr>
          <w:rFonts w:hint="default" w:ascii="Arial" w:hAnsi="Arial" w:eastAsia="Arial" w:cs="Arial"/>
          <w:i w:val="0"/>
          <w:iCs w:val="0"/>
          <w:caps w:val="0"/>
          <w:color w:val="191919"/>
          <w:spacing w:val="0"/>
          <w:sz w:val="24"/>
          <w:szCs w:val="24"/>
        </w:rPr>
      </w:pPr>
      <w:r>
        <w:rPr>
          <w:rFonts w:hint="default" w:ascii="Arial" w:hAnsi="Arial" w:eastAsia="Arial" w:cs="Arial"/>
          <w:i w:val="0"/>
          <w:iCs w:val="0"/>
          <w:caps w:val="0"/>
          <w:color w:val="191919"/>
          <w:spacing w:val="0"/>
          <w:sz w:val="24"/>
          <w:szCs w:val="24"/>
          <w:bdr w:val="none" w:color="auto" w:sz="0" w:space="0"/>
          <w:shd w:val="clear" w:fill="FFFFFF"/>
        </w:rPr>
        <w:drawing>
          <wp:inline distT="0" distB="0" distL="114300" distR="114300">
            <wp:extent cx="5271135" cy="5271135"/>
            <wp:effectExtent l="0" t="0" r="5715" b="5715"/>
            <wp:docPr id="2"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IMG_258"/>
                    <pic:cNvPicPr>
                      <a:picLocks noChangeAspect="1"/>
                    </pic:cNvPicPr>
                  </pic:nvPicPr>
                  <pic:blipFill>
                    <a:blip r:embed="rId6"/>
                    <a:stretch>
                      <a:fillRect/>
                    </a:stretch>
                  </pic:blipFill>
                  <pic:spPr>
                    <a:xfrm>
                      <a:off x="0" y="0"/>
                      <a:ext cx="5271135" cy="5271135"/>
                    </a:xfrm>
                    <a:prstGeom prst="rect">
                      <a:avLst/>
                    </a:prstGeom>
                    <a:noFill/>
                    <a:ln w="9525">
                      <a:noFill/>
                    </a:ln>
                  </pic:spPr>
                </pic:pic>
              </a:graphicData>
            </a:graphic>
          </wp:inline>
        </w:drawing>
      </w:r>
    </w:p>
    <w:p w14:paraId="54622045">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E55B59"/>
    <w:rsid w:val="77E55B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6</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2025-10-10T02:41:00Z</dcterms:created>
  <dc:creator>苏楠</dc:creator>
  <cp:lastModifiedBy>苏楠</cp:lastModifiedBy>
  <dcterms:modified xsi:type="dcterms:W3CDTF">2025-10-10T02:48:37Z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D6D0E3D46C9743F4B165966AC06A0601_11</vt:lpwstr>
  </property>
  <property fmtid="{D5CDD505-2E9C-101B-9397-08002B2CF9AE}" pid="4" name="KSOTemplateDocerSaveRecord">
    <vt:lpwstr>eyJoZGlkIjoiN2U1NjAxNDRlOWYzZTkyZmJlNzM4MjNhNzZjMjRlODgiLCJ1c2VySWQiOiIxNjc4ODk4MjUwIn0=</vt:lpwstr>
  </property>
</Properties>
</file>