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_Toc453597319"/>
      <w:bookmarkStart w:id="1" w:name="_Toc517262917"/>
      <w:bookmarkStart w:id="2" w:name="_Toc438987549"/>
      <w:bookmarkStart w:id="3" w:name="_Toc481801204"/>
      <w:bookmarkStart w:id="4" w:name="OLE_LINK15"/>
      <w:bookmarkStart w:id="5" w:name="_Toc415818939"/>
      <w:bookmarkStart w:id="6" w:name="_Toc415142861"/>
      <w:bookmarkStart w:id="7" w:name="_Toc418070112"/>
      <w:bookmarkStart w:id="8" w:name="OLE_LINK40"/>
      <w:bookmarkStart w:id="9" w:name="OLE_LINK39"/>
      <w:bookmarkStart w:id="10" w:name="OLE_LINK13"/>
      <w:bookmarkStart w:id="11" w:name="_Toc415143481"/>
      <w:bookmarkStart w:id="12" w:name="OLE_LINK24"/>
      <w:r>
        <w:rPr>
          <w:lang w:eastAsia="zh-CN"/>
        </w:rPr>
        <w:t>药房自动化</w:t>
      </w:r>
      <w:r>
        <w:rPr>
          <w:rFonts w:hint="eastAsia"/>
          <w:lang w:eastAsia="zh-CN"/>
        </w:rPr>
        <w:t>全球市场总体规模</w:t>
      </w:r>
    </w:p>
    <w:bookmarkEnd w:id="13"/>
    <w:p>
      <w:pPr>
        <w:pStyle w:val="145"/>
        <w:rPr>
          <w:lang w:eastAsia="zh-CN"/>
        </w:rPr>
      </w:pPr>
      <w:r>
        <w:rPr>
          <w:lang w:eastAsia="zh-CN"/>
        </w:rPr>
        <w:t>药房自动化</w:t>
      </w:r>
      <w:r>
        <w:rPr>
          <w:rFonts w:hint="eastAsia"/>
          <w:lang w:eastAsia="zh-CN"/>
        </w:rPr>
        <w:t>是指药品进入医院以后，从管理到最后送到病人手中，一切全部机械化、信息化。每一颗药的入库到出库随时跟踪，药房盘点实时控制。大大减少药房空间，节省库存成本，节省人力成为，杜绝人为失误，基本实现零排队。</w:t>
      </w:r>
    </w:p>
    <w:p>
      <w:r>
        <w:drawing>
          <wp:inline distT="0" distB="0" distL="0" distR="0">
            <wp:extent cx="3475355" cy="1818005"/>
            <wp:effectExtent l="0" t="0" r="10795" b="10795"/>
            <wp:docPr id="1" name="图片 1" descr="RM200M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M200Me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5355" cy="181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widowControl/>
        <w:topLinePunct w:val="0"/>
        <w:spacing w:after="0"/>
        <w:rPr>
          <w:lang w:val="en-US" w:eastAsia="zh-CN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据QYResearch调研团队最新报告“全球药房自动化市场报告2023-2029”显示，预计2029年全球药房自动化市场规模将达到46.1亿美元，未来几年年复合增长率CAGR为4.3%。</w:t>
      </w:r>
    </w:p>
    <w:p>
      <w:pPr>
        <w:pStyle w:val="148"/>
        <w:rPr>
          <w:lang w:eastAsia="zh-CN"/>
        </w:rPr>
      </w:pPr>
      <w:r>
        <w:rPr>
          <w:lang w:eastAsia="zh-CN"/>
        </w:rPr>
        <w:t>药房自动化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4591050" cy="28289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药房自动化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药房自动化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18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药房自动化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全球范围内药房自动化生产商主要包括BD、Omnicell、YUYAMA、Baxter International、Swisslog Healthcare、TOSHO 、Takazono、Parata、ScriptPro、上海健麾信息等。2020年，全球前十强厂商占有大约89.0%的市场份额。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</w:p>
    <w:p>
      <w:pPr>
        <w:pStyle w:val="145"/>
        <w:rPr>
          <w:rFonts w:hint="eastAsia"/>
          <w:color w:val="0000FF"/>
          <w:sz w:val="24"/>
          <w:szCs w:val="28"/>
        </w:rPr>
      </w:pPr>
      <w:r>
        <w:rPr>
          <w:rFonts w:hint="eastAsia"/>
          <w:color w:val="0000FF"/>
          <w:sz w:val="24"/>
          <w:szCs w:val="28"/>
        </w:rPr>
        <w:t>2023-2029全球与中国药房自动化市场现状及未来发展趋势</w:t>
      </w:r>
    </w:p>
    <w:p>
      <w:pPr>
        <w:pStyle w:val="145"/>
        <w:rPr>
          <w:rFonts w:hint="eastAsia"/>
        </w:rPr>
      </w:pPr>
      <w:r>
        <w:rPr>
          <w:rFonts w:hint="eastAsia"/>
        </w:rPr>
        <w:t>本文研究全球及中国市场药房自动化现状及未来发展趋势，侧重分析全球及中国市场的主要企业，同时对比北美，欧洲，中国，日本，东南亚和印度等地区的现状及未来发展趋势。</w:t>
      </w:r>
    </w:p>
    <w:p>
      <w:pPr>
        <w:pStyle w:val="145"/>
        <w:rPr>
          <w:rFonts w:hint="eastAsia"/>
        </w:rPr>
      </w:pPr>
      <w:r>
        <w:rPr>
          <w:rFonts w:hint="eastAsia"/>
        </w:rPr>
        <w:t>本文正文共8章，各章节主要内容如下：</w:t>
      </w:r>
    </w:p>
    <w:p>
      <w:pPr>
        <w:pStyle w:val="145"/>
        <w:rPr>
          <w:rFonts w:hint="eastAsia"/>
        </w:rPr>
      </w:pPr>
      <w:r>
        <w:rPr>
          <w:rFonts w:hint="eastAsia"/>
        </w:rPr>
        <w:t>第1章：报告统计范围、产品细分及全球总体规模及增长率等数据</w:t>
      </w:r>
    </w:p>
    <w:p>
      <w:pPr>
        <w:pStyle w:val="145"/>
        <w:rPr>
          <w:rFonts w:hint="eastAsia"/>
        </w:rPr>
      </w:pPr>
      <w:r>
        <w:rPr>
          <w:rFonts w:hint="eastAsia"/>
        </w:rPr>
        <w:t>第2章：全球不同应用药房自动化市场规模及份额等</w:t>
      </w:r>
    </w:p>
    <w:p>
      <w:pPr>
        <w:pStyle w:val="145"/>
        <w:rPr>
          <w:rFonts w:hint="eastAsia"/>
        </w:rPr>
      </w:pPr>
      <w:r>
        <w:rPr>
          <w:rFonts w:hint="eastAsia"/>
        </w:rPr>
        <w:t>第3章：全球药房自动化主要地区市场规模及份额等</w:t>
      </w:r>
    </w:p>
    <w:p>
      <w:pPr>
        <w:pStyle w:val="145"/>
        <w:rPr>
          <w:rFonts w:hint="eastAsia"/>
        </w:rPr>
      </w:pPr>
      <w:r>
        <w:rPr>
          <w:rFonts w:hint="eastAsia"/>
        </w:rPr>
        <w:t>第4章：全球范围内药房自动化主要企业竞争分析，主要包括药房自动化收入、市场份额及行业集中度分析</w:t>
      </w:r>
    </w:p>
    <w:p>
      <w:pPr>
        <w:pStyle w:val="145"/>
        <w:rPr>
          <w:rFonts w:hint="eastAsia"/>
        </w:rPr>
      </w:pPr>
      <w:r>
        <w:rPr>
          <w:rFonts w:hint="eastAsia"/>
        </w:rPr>
        <w:t>第5章：中国市场药房自动化主要企业竞争分析，主要包括药房自动化收入、市场份额及行业集中度分析</w:t>
      </w:r>
    </w:p>
    <w:p>
      <w:pPr>
        <w:pStyle w:val="145"/>
        <w:rPr>
          <w:rFonts w:hint="eastAsia"/>
        </w:rPr>
      </w:pPr>
      <w:r>
        <w:rPr>
          <w:rFonts w:hint="eastAsia"/>
        </w:rPr>
        <w:t>第6章：全球主要企业基本情况介绍，包括公司简介、药房自动化产品、收入及最新动态等</w:t>
      </w:r>
    </w:p>
    <w:p>
      <w:pPr>
        <w:pStyle w:val="145"/>
        <w:rPr>
          <w:rFonts w:hint="eastAsia"/>
        </w:rPr>
      </w:pPr>
      <w:r>
        <w:rPr>
          <w:rFonts w:hint="eastAsia"/>
        </w:rPr>
        <w:t>第7章：行业发展机遇和风险分析</w:t>
      </w:r>
    </w:p>
    <w:p>
      <w:pPr>
        <w:pStyle w:val="145"/>
        <w:rPr>
          <w:rFonts w:hint="eastAsia"/>
        </w:rPr>
      </w:pPr>
      <w:r>
        <w:rPr>
          <w:rFonts w:hint="eastAsia"/>
        </w:rPr>
        <w:t>第8章：报告结论</w:t>
      </w:r>
    </w:p>
    <w:p>
      <w:pPr>
        <w:pStyle w:val="145"/>
        <w:rPr>
          <w:rFonts w:hint="eastAsia"/>
        </w:rPr>
      </w:pPr>
    </w:p>
    <w:p>
      <w:pPr>
        <w:pStyle w:val="145"/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25A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2F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29E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40486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40644;&#39062;&#29747;\11.13&#40644;&#39062;&#29747;\Pharmacy%20Automation%20&#33647;&#25151;&#33258;&#21160;&#21270;\&#20013;&#25991;&#29256;-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2020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企业排序!$F$2:$F$19</c:f>
              <c:strCache>
                <c:ptCount val="18"/>
                <c:pt idx="0">
                  <c:v>深圳瑞驰</c:v>
                </c:pt>
                <c:pt idx="1">
                  <c:v>老肯医疗</c:v>
                </c:pt>
                <c:pt idx="2">
                  <c:v>华康诚信</c:v>
                </c:pt>
                <c:pt idx="3">
                  <c:v>红枫智控</c:v>
                </c:pt>
                <c:pt idx="4">
                  <c:v>蝶和科技</c:v>
                </c:pt>
                <c:pt idx="5">
                  <c:v>艾隆科技</c:v>
                </c:pt>
                <c:pt idx="6">
                  <c:v>Willach</c:v>
                </c:pt>
                <c:pt idx="7">
                  <c:v>ARxIUM</c:v>
                </c:pt>
                <c:pt idx="8">
                  <c:v>上海健麾信息</c:v>
                </c:pt>
                <c:pt idx="9">
                  <c:v>ScriptPro</c:v>
                </c:pt>
                <c:pt idx="10">
                  <c:v>Parata</c:v>
                </c:pt>
                <c:pt idx="11">
                  <c:v>Takazono</c:v>
                </c:pt>
                <c:pt idx="12">
                  <c:v>TOSHO </c:v>
                </c:pt>
                <c:pt idx="13">
                  <c:v>Swisslog Healthcare</c:v>
                </c:pt>
                <c:pt idx="14">
                  <c:v>Baxter International</c:v>
                </c:pt>
                <c:pt idx="15">
                  <c:v>YUYAMA</c:v>
                </c:pt>
                <c:pt idx="16">
                  <c:v>Omnicell</c:v>
                </c:pt>
                <c:pt idx="17">
                  <c:v>BD</c:v>
                </c:pt>
              </c:strCache>
            </c:strRef>
          </c:cat>
          <c:val>
            <c:numRef>
              <c:f>企业排序!$G$2:$G$19</c:f>
              <c:numCache>
                <c:formatCode>#,##0.00_ </c:formatCode>
                <c:ptCount val="18"/>
                <c:pt idx="0">
                  <c:v>1.4</c:v>
                </c:pt>
                <c:pt idx="1">
                  <c:v>1.79</c:v>
                </c:pt>
                <c:pt idx="2">
                  <c:v>3</c:v>
                </c:pt>
                <c:pt idx="3">
                  <c:v>4.21</c:v>
                </c:pt>
                <c:pt idx="4">
                  <c:v>9.51</c:v>
                </c:pt>
                <c:pt idx="5">
                  <c:v>13.19</c:v>
                </c:pt>
                <c:pt idx="6">
                  <c:v>30.01</c:v>
                </c:pt>
                <c:pt idx="7">
                  <c:v>31.43</c:v>
                </c:pt>
                <c:pt idx="8">
                  <c:v>34.76</c:v>
                </c:pt>
                <c:pt idx="9">
                  <c:v>65.73</c:v>
                </c:pt>
                <c:pt idx="10">
                  <c:v>117.35</c:v>
                </c:pt>
                <c:pt idx="11">
                  <c:v>146.27</c:v>
                </c:pt>
                <c:pt idx="12">
                  <c:v>160.76</c:v>
                </c:pt>
                <c:pt idx="13">
                  <c:v>196.76</c:v>
                </c:pt>
                <c:pt idx="14">
                  <c:v>212.54</c:v>
                </c:pt>
                <c:pt idx="15">
                  <c:v>295.27</c:v>
                </c:pt>
                <c:pt idx="16">
                  <c:v>432.54</c:v>
                </c:pt>
                <c:pt idx="17">
                  <c:v>958.81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9A19B3-CD15-49B7-B5B1-A2DB64A82E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161</Words>
  <Characters>924</Characters>
  <Lines>7</Lines>
  <Paragraphs>2</Paragraphs>
  <TotalTime>635</TotalTime>
  <ScaleCrop>false</ScaleCrop>
  <LinksUpToDate>false</LinksUpToDate>
  <CharactersWithSpaces>1083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2023-12-06T10:49:05Z</dcterms:modified>
  <cp:revision>800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1EA06695744F48098C31B2C194ED7844_13</vt:lpwstr>
  </property>
</Properties>
</file>