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517262917"/>
      <w:bookmarkStart w:id="2" w:name="_Toc453597319"/>
      <w:bookmarkStart w:id="3" w:name="_Toc481801204"/>
      <w:bookmarkStart w:id="4" w:name="OLE_LINK15"/>
      <w:bookmarkStart w:id="5" w:name="OLE_LINK13"/>
      <w:bookmarkStart w:id="6" w:name="_Toc438987549"/>
      <w:bookmarkStart w:id="7" w:name="_Toc415143481"/>
      <w:bookmarkStart w:id="8" w:name="OLE_LINK40"/>
      <w:bookmarkStart w:id="9" w:name="_Toc418070112"/>
      <w:bookmarkStart w:id="10" w:name="_Toc415818939"/>
      <w:bookmarkStart w:id="11" w:name="_Toc415142861"/>
      <w:bookmarkStart w:id="12" w:name="OLE_LINK24"/>
      <w:bookmarkStart w:id="13" w:name="OLE_LINK39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电子级CVD金刚石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电子级CVD金刚石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电子级CVD金刚石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CVD（Chemical Vapor Deposition化学气相沉积）金刚石，含碳气体（如甲烷）和氢气的混合物在高温和低于标准大气压的压力下被激发分解，形成等离子态碳原子，并在基体上沉积交互生长成聚晶金刚石（或控制沉积生长条件沉积生长金刚石单晶或者准单晶）。CVD 代表化学气相沉积，是在实验室中通过化学气相沉积工艺生长的钻石的常用名称。这不同于通常用于制造实验室钻石的另一种工艺HPHT（高压高温）。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电子级CVD金刚石是纯度很高的一种金刚石，一般至少ppb(杂质总含量)数值要＜10才可以应用到电子产品的生产制造中来。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据QYResearch调研团队最新报告“全球电子级CVD金刚石市场报告2023-2029”显示，预计2029年全球电子级CVD金刚石市场规模将达到</w:t>
      </w:r>
      <w:r>
        <w:rPr>
          <w:lang w:eastAsia="zh-CN"/>
        </w:rPr>
        <w:t>0.35</w:t>
      </w:r>
      <w:r>
        <w:rPr>
          <w:rFonts w:hint="eastAsia"/>
          <w:lang w:eastAsia="zh-CN"/>
        </w:rPr>
        <w:t>亿美元，未来几年年复合增长率CAGR为13.9%。</w:t>
      </w:r>
    </w:p>
    <w:p>
      <w:pPr>
        <w:pStyle w:val="148"/>
        <w:rPr>
          <w:lang w:eastAsia="zh-CN"/>
        </w:rPr>
      </w:pPr>
      <w:r>
        <w:rPr>
          <w:lang w:eastAsia="zh-CN"/>
        </w:rPr>
        <w:t>电子级CVD金刚石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年达到35百万美元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480810" cy="306070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480810" cy="30607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电子级CVD金刚石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widowControl/>
        <w:topLinePunct w:val="0"/>
        <w:spacing w:after="0"/>
        <w:jc w:val="left"/>
        <w:rPr>
          <w:i/>
          <w:color w:val="0D0D0D" w:themeColor="text1" w:themeTint="F2"/>
          <w:kern w:val="0"/>
          <w:sz w:val="16"/>
          <w:szCs w:val="22"/>
          <w:lang w:val="en-I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br w:type="page"/>
      </w:r>
    </w:p>
    <w:p>
      <w:pPr>
        <w:pStyle w:val="145"/>
        <w:rPr>
          <w:b/>
          <w:lang w:eastAsia="zh-CN"/>
        </w:rPr>
      </w:pPr>
      <w:r>
        <w:rPr>
          <w:rFonts w:hint="eastAsia"/>
          <w:b/>
          <w:lang w:eastAsia="zh-CN"/>
        </w:rPr>
        <w:t>主要驱动因素</w:t>
      </w:r>
      <w:r>
        <w:rPr>
          <w:b/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关于CVD金刚石生产技术的研发一直取得突破，随着市场的发展，一部分中小型企业也逐渐掌握电子级CVD金刚石的制造技术。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半导体行业规模巨大，带动了对电子级CVD金刚石的迫切需求。在技术水平得到进一步提高之后，电子级CVD金刚石将会迎来大规模的产业需求。</w:t>
      </w:r>
    </w:p>
    <w:p>
      <w:pPr>
        <w:pStyle w:val="145"/>
        <w:rPr>
          <w:b/>
          <w:lang w:eastAsia="zh-CN"/>
        </w:rPr>
      </w:pPr>
      <w:r>
        <w:rPr>
          <w:rFonts w:hint="eastAsia"/>
          <w:b/>
          <w:lang w:eastAsia="zh-CN"/>
        </w:rPr>
        <w:t>主要阻碍因素</w:t>
      </w:r>
      <w:r>
        <w:rPr>
          <w:b/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由于电子级CVD金刚石生产技术要求较高，短时间内难以突破，行业内自然存在的技术壁垒也进一步限制了本行业的发展。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电子级CVD金刚石单位制造成本较高，比普通金刚石价格高出几十倍，在成本没有降低之前，一些下游企业可能会放弃电子级CVD金刚石转而选择其它价格较低的材料。</w:t>
      </w:r>
    </w:p>
    <w:p>
      <w:pPr>
        <w:pStyle w:val="145"/>
        <w:rPr>
          <w:b/>
          <w:lang w:eastAsia="zh-CN"/>
        </w:rPr>
      </w:pPr>
      <w:r>
        <w:rPr>
          <w:rFonts w:hint="eastAsia"/>
          <w:b/>
          <w:lang w:eastAsia="zh-CN"/>
        </w:rPr>
        <w:t>行业发展机遇</w:t>
      </w:r>
      <w:r>
        <w:rPr>
          <w:b/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电子级CVD金刚石和普通金刚石相比，纯度更高，技术水平要求更加严格。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由于单位造价较高，以及下游市场没有完全形成，电子级CVD金刚石还没有得到量产。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由于CVD金刚石的优良特性，已经得到了半导体行业的重视，虽然目前各个企业仍在开发研究阶段，但是可以预见在不久的将来，电子级CVD金刚石一定会大大突破现在的市场规模。</w:t>
      </w:r>
    </w:p>
    <w:p>
      <w:pPr>
        <w:pStyle w:val="148"/>
        <w:rPr>
          <w:lang w:eastAsia="zh-CN"/>
        </w:rPr>
      </w:pPr>
      <w:r>
        <w:rPr>
          <w:lang w:eastAsia="zh-CN"/>
        </w:rPr>
        <w:t>电子级CVD金刚石</w:t>
      </w:r>
      <w:r>
        <w:rPr>
          <w:rFonts w:hint="eastAsia"/>
          <w:lang w:eastAsia="zh-CN"/>
        </w:rPr>
        <w:t>，全球市场主要厂商排名，其中2</w:t>
      </w:r>
      <w:r>
        <w:rPr>
          <w:lang w:eastAsia="zh-CN"/>
        </w:rPr>
        <w:t>022</w:t>
      </w:r>
      <w:r>
        <w:rPr>
          <w:rFonts w:hint="eastAsia"/>
          <w:lang w:eastAsia="zh-CN"/>
        </w:rPr>
        <w:t>年前五大厂商占有全球大约</w:t>
      </w:r>
      <w:r>
        <w:rPr>
          <w:lang w:eastAsia="zh-CN"/>
        </w:rPr>
        <w:t>64%</w:t>
      </w:r>
      <w:r>
        <w:rPr>
          <w:rFonts w:hint="eastAsia"/>
          <w:lang w:eastAsia="zh-CN"/>
        </w:rPr>
        <w:t>的市场份额</w:t>
      </w:r>
    </w:p>
    <w:p>
      <w:pPr>
        <w:pStyle w:val="145"/>
        <w:jc w:val="center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4572635" cy="44018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电子级CVD金刚石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电子级CVD金刚石</w:t>
      </w:r>
      <w:r>
        <w:rPr>
          <w:rFonts w:hint="eastAsia"/>
          <w:lang w:eastAsia="zh-CN"/>
        </w:rPr>
        <w:t>前五大厂商占有大约</w:t>
      </w:r>
      <w:r>
        <w:rPr>
          <w:lang w:eastAsia="zh-CN"/>
        </w:rPr>
        <w:t>64%</w:t>
      </w:r>
      <w:r>
        <w:rPr>
          <w:rFonts w:hint="eastAsia"/>
          <w:lang w:eastAsia="zh-CN"/>
        </w:rPr>
        <w:t>的市场份额。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电子级CVD金刚石</w:t>
      </w:r>
      <w:r>
        <w:rPr>
          <w:rFonts w:hint="eastAsia"/>
          <w:lang w:eastAsia="zh-CN"/>
        </w:rPr>
        <w:t>，全球市场规模，按产品类型细分，高纯度（1＜ppb＜5）处于主导地位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480810" cy="3060700"/>
            <wp:effectExtent l="0" t="0" r="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480810" cy="306070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638925" cy="3060700"/>
            <wp:effectExtent l="0" t="0" r="9525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480810" cy="3060700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电子级CVD金刚石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就产品类型而言，目前高纯度（1＜ppb＜5）是最主要的细分产品，占据大约</w:t>
      </w:r>
      <w:r>
        <w:rPr>
          <w:lang w:eastAsia="zh-CN"/>
        </w:rPr>
        <w:t>65%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电子级CVD金刚石</w:t>
      </w:r>
      <w:r>
        <w:rPr>
          <w:rFonts w:hint="eastAsia"/>
          <w:lang w:eastAsia="zh-CN"/>
        </w:rPr>
        <w:t>，全球市场规模，按应用细分，晶体二极管是最大的下游市场，占有</w:t>
      </w:r>
      <w:r>
        <w:rPr>
          <w:lang w:eastAsia="zh-CN"/>
        </w:rPr>
        <w:t>47%</w:t>
      </w:r>
      <w:r>
        <w:rPr>
          <w:rFonts w:hint="eastAsia"/>
          <w:lang w:eastAsia="zh-CN"/>
        </w:rPr>
        <w:t>份额。</w:t>
      </w: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480810" cy="306070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480810" cy="3060700"/>
            <wp:effectExtent l="0" t="0" r="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498590" cy="3066415"/>
            <wp:effectExtent l="0" t="0" r="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98590" cy="3066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val="en-US" w:eastAsia="zh-CN"/>
        </w:rPr>
        <w:drawing>
          <wp:inline distT="0" distB="0" distL="0" distR="0">
            <wp:extent cx="6480810" cy="3060700"/>
            <wp:effectExtent l="0" t="0" r="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电子级CVD金刚石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就产品类型而言，目前晶体二极管是最主要的需求来源，占据大约</w:t>
      </w:r>
      <w:r>
        <w:rPr>
          <w:lang w:eastAsia="zh-CN"/>
        </w:rPr>
        <w:t>47%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电子级CVD金刚石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480810" cy="3060700"/>
            <wp:effectExtent l="0" t="0" r="0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5913755" cy="3066415"/>
            <wp:effectExtent l="0" t="0" r="0" b="6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13755" cy="3066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480810" cy="3060700"/>
            <wp:effectExtent l="0" t="0" r="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电子级CVD金刚石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rPr>
          <w:rStyle w:val="68"/>
          <w:rFonts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4"/>
          <w:szCs w:val="24"/>
          <w:shd w:val="clear" w:fill="FFFFFF"/>
        </w:rPr>
      </w:pPr>
      <w:r>
        <w:rPr>
          <w:rStyle w:val="68"/>
          <w:rFonts w:hint="eastAsia"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4"/>
          <w:szCs w:val="24"/>
          <w:shd w:val="clear" w:fill="FFFFFF"/>
          <w:lang w:val="en-US" w:eastAsia="zh-CN"/>
        </w:rPr>
        <w:t>更多内容参考完整版本</w:t>
      </w:r>
      <w:r>
        <w:rPr>
          <w:rStyle w:val="68"/>
          <w:rFonts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4"/>
          <w:szCs w:val="24"/>
          <w:shd w:val="clear" w:fill="FFFFFF"/>
        </w:rPr>
        <w:t>行业</w:t>
      </w:r>
      <w:r>
        <w:rPr>
          <w:rStyle w:val="68"/>
          <w:rFonts w:hint="eastAsia"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4"/>
          <w:szCs w:val="24"/>
          <w:shd w:val="clear" w:fill="FFFFFF"/>
          <w:lang w:val="en-US" w:eastAsia="zh-CN"/>
        </w:rPr>
        <w:t>分析</w:t>
      </w:r>
      <w:r>
        <w:rPr>
          <w:rStyle w:val="68"/>
          <w:rFonts w:ascii="Microsoft YaHei UI" w:hAnsi="Microsoft YaHei UI" w:eastAsia="Microsoft YaHei UI" w:cs="Microsoft YaHei UI"/>
          <w:i w:val="0"/>
          <w:iCs w:val="0"/>
          <w:caps w:val="0"/>
          <w:color w:val="AB1942"/>
          <w:spacing w:val="15"/>
          <w:sz w:val="24"/>
          <w:szCs w:val="24"/>
          <w:shd w:val="clear" w:fill="FFFFFF"/>
        </w:rPr>
        <w:t>报告，著作权归QY所有。商业转载请联系作者获得授权，非商业转载请注明出处。</w:t>
      </w:r>
    </w:p>
    <w:p>
      <w:pPr>
        <w:pStyle w:val="145"/>
        <w:rPr>
          <w:lang w:eastAsia="zh-CN"/>
        </w:rPr>
      </w:pPr>
      <w:bookmarkStart w:id="14" w:name="_GoBack"/>
      <w:bookmarkEnd w:id="14"/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0000000000000000000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Segoe UI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44C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2F3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C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C37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8F0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A7B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276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619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CFB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BA0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7F9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741C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E67E65-2692-4314-80CE-4DBEADE3C3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328</Words>
  <Characters>1875</Characters>
  <Lines>15</Lines>
  <Paragraphs>4</Paragraphs>
  <TotalTime>0</TotalTime>
  <ScaleCrop>false</ScaleCrop>
  <LinksUpToDate>false</LinksUpToDate>
  <CharactersWithSpaces>2199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2023-09-25T09:57:43Z</dcterms:modified>
  <cp:revision>779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5C71FE1964784D0B99F6F66F2A992811_12</vt:lpwstr>
  </property>
</Properties>
</file>