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517262917"/>
      <w:bookmarkStart w:id="2" w:name="_Toc453597319"/>
      <w:bookmarkStart w:id="3" w:name="OLE_LINK15"/>
      <w:bookmarkStart w:id="4" w:name="_Toc418070112"/>
      <w:bookmarkStart w:id="5" w:name="OLE_LINK13"/>
      <w:bookmarkStart w:id="6" w:name="_Toc438987549"/>
      <w:bookmarkStart w:id="7" w:name="_Toc481801204"/>
      <w:bookmarkStart w:id="8" w:name="_Toc415818939"/>
      <w:bookmarkStart w:id="9" w:name="_Toc415143481"/>
      <w:bookmarkStart w:id="10" w:name="OLE_LINK40"/>
      <w:bookmarkStart w:id="11" w:name="OLE_LINK39"/>
      <w:bookmarkStart w:id="12" w:name="OLE_LINK24"/>
      <w:bookmarkStart w:id="13" w:name="_Toc415142861"/>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喷射点胶机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喷射点胶机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喷射点胶机</w:t>
      </w:r>
      <w:r>
        <w:rPr>
          <w:rFonts w:hint="eastAsia"/>
          <w:lang w:eastAsia="zh-CN"/>
        </w:rPr>
        <w:t>全球市场总体规模</w:t>
      </w:r>
    </w:p>
    <w:p>
      <w:pPr>
        <w:pStyle w:val="145"/>
        <w:rPr>
          <w:lang w:eastAsia="zh-CN"/>
        </w:rPr>
      </w:pPr>
      <w:r>
        <w:rPr>
          <w:rFonts w:hint="eastAsia"/>
          <w:lang w:eastAsia="zh-CN"/>
        </w:rPr>
        <w:t>喷射点胶机是主要用于解决电子精密点胶问题而研发的一种机器，是众多点胶机的一个分支。 喷射点胶机将电子胶涂抹、灌封、滴到产品上，使产品粘合、绝缘、固定、平滑表面。 点胶轨迹可根据生产需要独立编程，可用于任意非平面点胶。 喷射点胶机具有超高点胶速度和精准点胶的特点，不仅可以提高点胶的一致性，减少材料浪费，还能提高工作效率和质量。 喷射产生的点尺寸极小、体积小且一致性高。 喷射点胶机可以有效降低人工成本，有助于产品价值的进一步提升，得到广泛应用。</w:t>
      </w:r>
    </w:p>
    <w:p>
      <w:pPr>
        <w:pStyle w:val="145"/>
        <w:rPr>
          <w:lang w:eastAsia="zh-CN"/>
        </w:rPr>
      </w:pPr>
      <w:r>
        <w:rPr>
          <w:rFonts w:hint="eastAsia"/>
          <w:lang w:eastAsia="zh-CN"/>
        </w:rPr>
        <w:t>根据QYResearch最新调研报告显示，预计2</w:t>
      </w:r>
      <w:r>
        <w:rPr>
          <w:lang w:eastAsia="zh-CN"/>
        </w:rPr>
        <w:t>029</w:t>
      </w:r>
      <w:r>
        <w:rPr>
          <w:rFonts w:hint="eastAsia"/>
          <w:lang w:eastAsia="zh-CN"/>
        </w:rPr>
        <w:t>年全球喷射点胶机市场规模将达到</w:t>
      </w:r>
      <w:r>
        <w:rPr>
          <w:lang w:eastAsia="zh-CN"/>
        </w:rPr>
        <w:t>790</w:t>
      </w:r>
      <w:r>
        <w:rPr>
          <w:rFonts w:hint="eastAsia"/>
          <w:lang w:eastAsia="zh-CN"/>
        </w:rPr>
        <w:t>亿美元，未来几年年复合增长率CAGR为15.78%。</w:t>
      </w:r>
    </w:p>
    <w:p>
      <w:pPr>
        <w:pStyle w:val="148"/>
        <w:rPr>
          <w:lang w:eastAsia="zh-CN"/>
        </w:rPr>
      </w:pPr>
      <w:r>
        <w:rPr>
          <w:rFonts w:hint="eastAsia"/>
          <w:lang w:eastAsia="zh-CN"/>
        </w:rPr>
        <w:t>喷射点胶机，全球市场总体规模，预计2</w:t>
      </w:r>
      <w:r>
        <w:rPr>
          <w:lang w:eastAsia="zh-CN"/>
        </w:rPr>
        <w:t>029</w:t>
      </w:r>
      <w:r>
        <w:rPr>
          <w:rFonts w:hint="eastAsia"/>
          <w:lang w:eastAsia="zh-CN"/>
        </w:rPr>
        <w:t>年达到7</w:t>
      </w:r>
      <w:r>
        <w:rPr>
          <w:lang w:eastAsia="zh-CN"/>
        </w:rPr>
        <w:t>90</w:t>
      </w:r>
      <w:r>
        <w:rPr>
          <w:rFonts w:hint="eastAsia"/>
          <w:lang w:eastAsia="zh-CN"/>
        </w:rPr>
        <w:t>亿美元</w:t>
      </w:r>
    </w:p>
    <w:p>
      <w:pPr>
        <w:pStyle w:val="145"/>
        <w:rPr>
          <w:lang w:eastAsia="zh-CN"/>
        </w:rPr>
      </w:pPr>
      <w:r>
        <w:rPr>
          <w:lang w:val="en-US" w:eastAsia="zh-CN"/>
        </w:rPr>
        <w:drawing>
          <wp:inline distT="0" distB="0" distL="0" distR="0">
            <wp:extent cx="6181725" cy="3103245"/>
            <wp:effectExtent l="0" t="0" r="9525"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181725" cy="310324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喷射点胶机</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市场需求的扩大推动技术快速进步，生产成本大幅下降，促进了喷射点胶机行业发展。同时，下游应用行业广泛，市场规模可进一步扩大。除此之外，高效率、高产能自动化生产线的使用也为实力企业带来了更深层次的发展。</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目前，喷射点胶机行业的龙头企业仍集中在美国、日本、中国等国家。 该行业高度集中，技术掌握在全球领先企业手中。 尤其是能源价格。 未来充满了很多不确定性。产品本身的产品特性和价格定位决定了喷射点胶机的生产只有达到一定的生产规模才能有效降低成本。</w:t>
      </w: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在预测期内，供应商之间的竞争将会加剧。 我们预计随着产品延伸的增加，这种竞争将会加剧。技术创新在推动市场增长方面发挥着重要作用。 厂商要想在激烈的市场竞争中立于不败之地，就必须开发新理念、新技术，紧跟先进技术。产品智能化水平进一步提高，智能控制技术的应用将形成新的技术体系和产品形式。</w:t>
      </w:r>
    </w:p>
    <w:p>
      <w:pPr>
        <w:pStyle w:val="148"/>
        <w:rPr>
          <w:lang w:eastAsia="zh-CN"/>
        </w:rPr>
      </w:pPr>
      <w:r>
        <w:rPr>
          <w:rFonts w:hint="eastAsia"/>
          <w:lang w:eastAsia="zh-CN"/>
        </w:rPr>
        <w:t>全球</w:t>
      </w:r>
      <w:r>
        <w:rPr>
          <w:lang w:eastAsia="zh-CN"/>
        </w:rPr>
        <w:t>喷射点胶机</w:t>
      </w:r>
      <w:r>
        <w:rPr>
          <w:rFonts w:hint="eastAsia"/>
          <w:lang w:eastAsia="zh-CN"/>
        </w:rPr>
        <w:t>市场前10强生产商排名及市场占有率（持续更新）</w:t>
      </w:r>
    </w:p>
    <w:p>
      <w:pPr>
        <w:pStyle w:val="145"/>
        <w:jc w:val="center"/>
      </w:pPr>
      <w:r>
        <w:rPr>
          <w:lang w:val="en-US" w:eastAsia="zh-CN"/>
        </w:rPr>
        <w:drawing>
          <wp:inline distT="0" distB="0" distL="0" distR="0">
            <wp:extent cx="4578350" cy="44075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578350" cy="440753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喷射点胶机</w:t>
      </w:r>
      <w:r>
        <w:rPr>
          <w:rFonts w:hint="eastAsia"/>
          <w:lang w:eastAsia="zh-CN"/>
        </w:rPr>
        <w:t>市场研究报告2023-2029</w:t>
      </w:r>
      <w:r>
        <w:rPr>
          <w:lang w:eastAsia="zh-CN"/>
        </w:rPr>
        <w:t>.</w:t>
      </w:r>
    </w:p>
    <w:p>
      <w:pPr>
        <w:widowControl/>
        <w:topLinePunct w:val="0"/>
        <w:spacing w:after="0"/>
        <w:rPr>
          <w:rFonts w:ascii="Times New Roman" w:hAnsi="Times New Roman" w:cs="Times New Roman"/>
          <w:kern w:val="0"/>
          <w:sz w:val="22"/>
          <w:szCs w:val="22"/>
        </w:rPr>
      </w:pPr>
      <w:r>
        <w:rPr>
          <w:rFonts w:hint="eastAsia"/>
        </w:rPr>
        <w:t>全球范围内，喷射点胶机主要生产商包括</w:t>
      </w:r>
      <w:r>
        <w:rPr>
          <w:rFonts w:ascii="Times New Roman" w:hAnsi="Times New Roman" w:cs="Times New Roman"/>
          <w:kern w:val="0"/>
          <w:sz w:val="22"/>
          <w:szCs w:val="22"/>
        </w:rPr>
        <w:t>Musashi</w:t>
      </w:r>
      <w:r>
        <w:rPr>
          <w:rFonts w:hint="eastAsia" w:ascii="Times New Roman" w:hAnsi="Times New Roman" w:cs="Times New Roman"/>
          <w:kern w:val="0"/>
          <w:sz w:val="22"/>
          <w:szCs w:val="22"/>
        </w:rPr>
        <w:t>、</w:t>
      </w:r>
      <w:r>
        <w:rPr>
          <w:rFonts w:ascii="Times New Roman" w:hAnsi="Times New Roman" w:cs="Times New Roman"/>
          <w:kern w:val="0"/>
          <w:sz w:val="22"/>
          <w:szCs w:val="22"/>
        </w:rPr>
        <w:t>Nordson</w:t>
      </w:r>
      <w:r>
        <w:rPr>
          <w:rFonts w:hint="eastAsia" w:ascii="Times New Roman" w:hAnsi="Times New Roman" w:cs="Times New Roman"/>
          <w:kern w:val="0"/>
          <w:sz w:val="22"/>
          <w:szCs w:val="22"/>
        </w:rPr>
        <w:t>、</w:t>
      </w:r>
      <w:r>
        <w:rPr>
          <w:rFonts w:ascii="Times New Roman" w:hAnsi="Times New Roman" w:cs="Times New Roman"/>
          <w:kern w:val="0"/>
          <w:sz w:val="22"/>
          <w:szCs w:val="22"/>
        </w:rPr>
        <w:t>TENSUN</w:t>
      </w:r>
      <w:r>
        <w:rPr>
          <w:rFonts w:hint="eastAsia"/>
        </w:rPr>
        <w:t>等，其中前三大厂商占有大约56%的市场份额。</w:t>
      </w:r>
    </w:p>
    <w:p>
      <w:pPr>
        <w:pStyle w:val="145"/>
        <w:rPr>
          <w:lang w:val="en-US" w:eastAsia="zh-CN"/>
        </w:rPr>
      </w:pPr>
    </w:p>
    <w:p>
      <w:pPr>
        <w:pStyle w:val="148"/>
        <w:rPr>
          <w:lang w:eastAsia="zh-CN"/>
        </w:rPr>
      </w:pPr>
      <w:r>
        <w:rPr>
          <w:rFonts w:hint="eastAsia"/>
          <w:lang w:val="en-IN" w:eastAsia="zh-CN"/>
        </w:rPr>
        <w:t>喷射点胶机</w:t>
      </w:r>
      <w:r>
        <w:rPr>
          <w:rFonts w:hint="eastAsia"/>
          <w:lang w:eastAsia="zh-CN"/>
        </w:rPr>
        <w:t>，全球市场规模，按产品类型细分，桌面型</w:t>
      </w:r>
      <w:r>
        <w:rPr>
          <w:lang w:eastAsia="zh-CN"/>
        </w:rPr>
        <w:t>喷射点胶机</w:t>
      </w:r>
      <w:r>
        <w:rPr>
          <w:rFonts w:hint="eastAsia"/>
          <w:lang w:eastAsia="zh-CN"/>
        </w:rPr>
        <w:t>处于主导地位</w:t>
      </w:r>
    </w:p>
    <w:p>
      <w:pPr>
        <w:pStyle w:val="145"/>
        <w:rPr>
          <w:lang w:eastAsia="zh-CN"/>
        </w:rPr>
      </w:pPr>
      <w:r>
        <w:rPr>
          <w:lang w:val="en-US" w:eastAsia="zh-CN"/>
        </w:rPr>
        <w:drawing>
          <wp:inline distT="0" distB="0" distL="0" distR="0">
            <wp:extent cx="6645275" cy="3066415"/>
            <wp:effectExtent l="0" t="0" r="317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645275" cy="306641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喷射点胶机</w:t>
      </w:r>
      <w:r>
        <w:rPr>
          <w:rFonts w:hint="eastAsia"/>
          <w:lang w:eastAsia="zh-CN"/>
        </w:rPr>
        <w:t>市场研究报告2023-2029</w:t>
      </w:r>
      <w:r>
        <w:rPr>
          <w:lang w:eastAsia="zh-CN"/>
        </w:rPr>
        <w:t>.</w:t>
      </w:r>
    </w:p>
    <w:p>
      <w:pPr>
        <w:pStyle w:val="145"/>
        <w:rPr>
          <w:lang w:eastAsia="zh-CN"/>
        </w:rPr>
      </w:pPr>
      <w:r>
        <w:rPr>
          <w:rFonts w:hint="eastAsia"/>
          <w:lang w:eastAsia="zh-CN"/>
        </w:rPr>
        <w:t>就产品类型而言，2022年桌面型喷射点胶机是最主要的细分产品，占据大约61%的份额。</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lang w:eastAsia="zh-CN"/>
        </w:rPr>
        <w:t>喷射点胶机</w:t>
      </w:r>
      <w:r>
        <w:rPr>
          <w:rFonts w:hint="eastAsia"/>
          <w:lang w:eastAsia="zh-CN"/>
        </w:rPr>
        <w:t>，全球市场规模，按应用细分，消费类</w:t>
      </w:r>
      <w:r>
        <w:rPr>
          <w:lang w:eastAsia="zh-CN"/>
        </w:rPr>
        <w:t>电子产品</w:t>
      </w:r>
      <w:r>
        <w:rPr>
          <w:rFonts w:hint="eastAsia"/>
          <w:lang w:eastAsia="zh-CN"/>
        </w:rPr>
        <w:t>是最大的下游市场，2022占有52%份额。</w:t>
      </w:r>
    </w:p>
    <w:p>
      <w:pPr>
        <w:pStyle w:val="145"/>
      </w:pPr>
      <w:r>
        <w:rPr>
          <w:lang w:val="en-US" w:eastAsia="zh-CN"/>
        </w:rPr>
        <w:drawing>
          <wp:inline distT="0" distB="0" distL="0" distR="0">
            <wp:extent cx="6181725" cy="3103245"/>
            <wp:effectExtent l="0" t="0" r="9525"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181725" cy="310324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喷射点胶机</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就产品类型而言，目前消费量电子</w:t>
      </w:r>
      <w:r>
        <w:rPr>
          <w:lang w:eastAsia="zh-CN"/>
        </w:rPr>
        <w:t>产品</w:t>
      </w:r>
      <w:r>
        <w:rPr>
          <w:rFonts w:hint="eastAsia"/>
          <w:lang w:eastAsia="zh-CN"/>
        </w:rPr>
        <w:t>是最主要的应用领域，2022年占据大约55%的份额。</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喷射点胶机</w:t>
      </w:r>
      <w:r>
        <w:rPr>
          <w:rFonts w:hint="eastAsia"/>
          <w:lang w:eastAsia="zh-CN"/>
        </w:rPr>
        <w:t>规模，主要生产地区份额（按产值）</w:t>
      </w:r>
    </w:p>
    <w:p>
      <w:pPr>
        <w:pStyle w:val="145"/>
        <w:rPr>
          <w:lang w:val="en-US" w:eastAsia="zh-CN"/>
        </w:rPr>
      </w:pPr>
      <w:r>
        <w:rPr>
          <w:lang w:val="en-US" w:eastAsia="zh-CN"/>
        </w:rPr>
        <w:drawing>
          <wp:inline distT="0" distB="0" distL="0" distR="0">
            <wp:extent cx="6486525" cy="3066415"/>
            <wp:effectExtent l="0" t="0" r="9525"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486525" cy="306641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喷射点胶机</w:t>
      </w:r>
      <w:r>
        <w:rPr>
          <w:rFonts w:hint="eastAsia"/>
          <w:lang w:eastAsia="zh-CN"/>
        </w:rPr>
        <w:t>市场研究报告2023-2029</w:t>
      </w:r>
      <w:r>
        <w:rPr>
          <w:lang w:eastAsia="zh-CN"/>
        </w:rPr>
        <w:t>.</w:t>
      </w:r>
    </w:p>
    <w:p>
      <w:pPr>
        <w:pStyle w:val="145"/>
        <w:rPr>
          <w:lang w:eastAsia="zh-CN"/>
        </w:rPr>
      </w:pPr>
    </w:p>
    <w:p>
      <w:pPr>
        <w:pStyle w:val="145"/>
        <w:rPr>
          <w:lang w:eastAsia="zh-CN"/>
        </w:rPr>
      </w:pPr>
    </w:p>
    <w:p>
      <w:pPr>
        <w:pStyle w:val="145"/>
        <w:rPr>
          <w:lang w:eastAsia="zh-CN"/>
        </w:rPr>
      </w:pPr>
      <w:r>
        <w:rPr>
          <w:lang w:eastAsia="zh-CN"/>
        </w:rPr>
        <w:br w:type="page"/>
      </w:r>
    </w:p>
    <w:p>
      <w:pPr>
        <w:pStyle w:val="148"/>
        <w:rPr>
          <w:lang w:eastAsia="zh-CN"/>
        </w:rPr>
      </w:pPr>
      <w:r>
        <w:rPr>
          <w:rFonts w:hint="eastAsia"/>
          <w:lang w:eastAsia="zh-CN"/>
        </w:rPr>
        <w:t>全球主要市场</w:t>
      </w:r>
      <w:r>
        <w:rPr>
          <w:lang w:eastAsia="zh-CN"/>
        </w:rPr>
        <w:t>喷射点胶机</w:t>
      </w:r>
      <w:r>
        <w:rPr>
          <w:rFonts w:hint="eastAsia"/>
          <w:lang w:eastAsia="zh-CN"/>
        </w:rPr>
        <w:t>规模</w:t>
      </w:r>
    </w:p>
    <w:p>
      <w:pPr>
        <w:pStyle w:val="145"/>
        <w:rPr>
          <w:lang w:val="en-US" w:eastAsia="zh-CN"/>
        </w:rPr>
      </w:pPr>
      <w:r>
        <w:rPr>
          <w:lang w:val="en-US" w:eastAsia="zh-CN"/>
        </w:rPr>
        <w:drawing>
          <wp:inline distT="0" distB="0" distL="0" distR="0">
            <wp:extent cx="6486525" cy="3066415"/>
            <wp:effectExtent l="0" t="0" r="9525"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486525" cy="306641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喷射点胶机</w:t>
      </w:r>
      <w:r>
        <w:rPr>
          <w:rFonts w:hint="eastAsia"/>
          <w:lang w:eastAsia="zh-CN"/>
        </w:rPr>
        <w:t>市场研究报告2023-2029</w:t>
      </w:r>
      <w:r>
        <w:rPr>
          <w:lang w:eastAsia="zh-CN"/>
        </w:rPr>
        <w:t>.</w:t>
      </w:r>
    </w:p>
    <w:p>
      <w:pPr>
        <w:pStyle w:val="145"/>
        <w:rPr>
          <w:lang w:eastAsia="zh-CN"/>
        </w:rPr>
      </w:pPr>
    </w:p>
    <w:p>
      <w:pPr>
        <w:pStyle w:val="145"/>
        <w:rPr>
          <w:lang w:eastAsia="zh-CN"/>
        </w:rPr>
      </w:pPr>
    </w:p>
    <w:p>
      <w:pPr>
        <w:pStyle w:val="145"/>
        <w:rPr>
          <w:lang w:eastAsia="zh-CN"/>
        </w:rPr>
      </w:pPr>
      <w:r>
        <w:rPr>
          <w:lang w:eastAsia="zh-CN"/>
        </w:rP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rPr>
          <w:lang w:eastAsia="zh-CN"/>
        </w:rPr>
      </w:pPr>
      <w:r>
        <w:rPr>
          <w:rFonts w:hint="eastAsia"/>
          <w:lang w:eastAsia="zh-CN"/>
        </w:rPr>
        <w:t>2023全球与中国高速喷射点胶机市场专精特新“小巨人”企业调研报告</w:t>
      </w:r>
    </w:p>
    <w:p>
      <w:pPr>
        <w:pStyle w:val="145"/>
        <w:rPr>
          <w:rFonts w:hint="eastAsia"/>
          <w:lang w:eastAsia="zh-CN"/>
        </w:rPr>
      </w:pPr>
      <w:r>
        <w:rPr>
          <w:rFonts w:hint="eastAsia"/>
          <w:lang w:eastAsia="zh-CN"/>
        </w:rPr>
        <w:t>根据研究团队调研统计，2022年全球高速喷射点胶机市场销售额达到了600亿元，预计2029年将达到1377亿元，年复合增长率（CAGR）为12.6%（2023-2029）。中国市场在过去几年变化较快，2022年市场规模为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高速喷射点胶机是一种用于精确、快速、自动化点胶的设备，广泛应用于电子、汽车、医疗器械等工业领域。它能够以高速度喷射胶水到目标位置，实现高效的点胶作业。未来高速喷射点胶机可能会继续提高喷胶速度，以进一步提高点胶效率，适应更高速度的生产线要求。</w:t>
      </w:r>
    </w:p>
    <w:p>
      <w:pPr>
        <w:pStyle w:val="145"/>
        <w:rPr>
          <w:rFonts w:hint="eastAsia"/>
          <w:lang w:eastAsia="zh-CN"/>
        </w:rPr>
      </w:pPr>
      <w:r>
        <w:rPr>
          <w:rFonts w:hint="eastAsia"/>
          <w:lang w:eastAsia="zh-CN"/>
        </w:rPr>
        <w:t>本文侧重研究全球高速喷射点胶机总体规模及主要厂商占有率和排名，主要统计指标包括高速喷射点胶机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Essemtec</w:t>
      </w:r>
    </w:p>
    <w:p>
      <w:pPr>
        <w:pStyle w:val="145"/>
        <w:rPr>
          <w:rFonts w:hint="eastAsia"/>
          <w:lang w:eastAsia="zh-CN"/>
        </w:rPr>
      </w:pPr>
      <w:r>
        <w:rPr>
          <w:rFonts w:hint="eastAsia"/>
          <w:lang w:eastAsia="zh-CN"/>
        </w:rPr>
        <w:t xml:space="preserve">    TLX Technologies</w:t>
      </w:r>
    </w:p>
    <w:p>
      <w:pPr>
        <w:pStyle w:val="145"/>
        <w:rPr>
          <w:rFonts w:hint="eastAsia"/>
          <w:lang w:eastAsia="zh-CN"/>
        </w:rPr>
      </w:pPr>
      <w:r>
        <w:rPr>
          <w:rFonts w:hint="eastAsia"/>
          <w:lang w:eastAsia="zh-CN"/>
        </w:rPr>
        <w:t xml:space="preserve">    Nordson</w:t>
      </w:r>
    </w:p>
    <w:p>
      <w:pPr>
        <w:pStyle w:val="145"/>
        <w:rPr>
          <w:rFonts w:hint="eastAsia"/>
          <w:lang w:eastAsia="zh-CN"/>
        </w:rPr>
      </w:pPr>
      <w:r>
        <w:rPr>
          <w:rFonts w:hint="eastAsia"/>
          <w:lang w:eastAsia="zh-CN"/>
        </w:rPr>
        <w:t xml:space="preserve">    DOPAG</w:t>
      </w:r>
    </w:p>
    <w:p>
      <w:pPr>
        <w:pStyle w:val="145"/>
        <w:rPr>
          <w:rFonts w:hint="eastAsia"/>
          <w:lang w:eastAsia="zh-CN"/>
        </w:rPr>
      </w:pPr>
      <w:r>
        <w:rPr>
          <w:rFonts w:hint="eastAsia"/>
          <w:lang w:eastAsia="zh-CN"/>
        </w:rPr>
        <w:t xml:space="preserve">    The Lee Company</w:t>
      </w:r>
    </w:p>
    <w:p>
      <w:pPr>
        <w:pStyle w:val="145"/>
        <w:rPr>
          <w:rFonts w:hint="eastAsia"/>
          <w:lang w:eastAsia="zh-CN"/>
        </w:rPr>
      </w:pPr>
      <w:r>
        <w:rPr>
          <w:rFonts w:hint="eastAsia"/>
          <w:lang w:eastAsia="zh-CN"/>
        </w:rPr>
        <w:t xml:space="preserve">    GPD Global</w:t>
      </w:r>
    </w:p>
    <w:p>
      <w:pPr>
        <w:pStyle w:val="145"/>
        <w:rPr>
          <w:rFonts w:hint="eastAsia"/>
          <w:lang w:eastAsia="zh-CN"/>
        </w:rPr>
      </w:pPr>
      <w:r>
        <w:rPr>
          <w:rFonts w:hint="eastAsia"/>
          <w:lang w:eastAsia="zh-CN"/>
        </w:rPr>
        <w:t xml:space="preserve">    Dymax</w:t>
      </w:r>
    </w:p>
    <w:p>
      <w:pPr>
        <w:pStyle w:val="145"/>
        <w:rPr>
          <w:rFonts w:hint="eastAsia"/>
          <w:lang w:eastAsia="zh-CN"/>
        </w:rPr>
      </w:pPr>
      <w:r>
        <w:rPr>
          <w:rFonts w:hint="eastAsia"/>
          <w:lang w:eastAsia="zh-CN"/>
        </w:rPr>
        <w:t xml:space="preserve">    Parker Hannifin</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全自动</w:t>
      </w:r>
    </w:p>
    <w:p>
      <w:pPr>
        <w:pStyle w:val="145"/>
        <w:rPr>
          <w:rFonts w:hint="eastAsia"/>
          <w:lang w:eastAsia="zh-CN"/>
        </w:rPr>
      </w:pPr>
      <w:r>
        <w:rPr>
          <w:rFonts w:hint="eastAsia"/>
          <w:lang w:eastAsia="zh-CN"/>
        </w:rPr>
        <w:t xml:space="preserve">    半自动</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汽车</w:t>
      </w:r>
    </w:p>
    <w:p>
      <w:pPr>
        <w:pStyle w:val="145"/>
        <w:rPr>
          <w:rFonts w:hint="eastAsia"/>
          <w:lang w:eastAsia="zh-CN"/>
        </w:rPr>
      </w:pPr>
      <w:r>
        <w:rPr>
          <w:rFonts w:hint="eastAsia"/>
          <w:lang w:eastAsia="zh-CN"/>
        </w:rPr>
        <w:t xml:space="preserve">    工业</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第4章：全球高速喷射点胶机主要地区分析，包括销量、销售收入等</w:t>
      </w:r>
    </w:p>
    <w:p>
      <w:pPr>
        <w:pStyle w:val="145"/>
        <w:rPr>
          <w:rFonts w:hint="eastAsia"/>
          <w:lang w:eastAsia="zh-CN"/>
        </w:rPr>
      </w:pPr>
      <w:r>
        <w:rPr>
          <w:rFonts w:hint="eastAsia"/>
          <w:lang w:eastAsia="zh-CN"/>
        </w:rPr>
        <w:t>第5章：全球高速喷射点胶机主要厂商基本情况介绍，包括公司简介、高速喷射点胶机产品型号、销量、收入、价格及最新动态等</w:t>
      </w:r>
    </w:p>
    <w:p>
      <w:pPr>
        <w:pStyle w:val="145"/>
        <w:rPr>
          <w:rFonts w:hint="eastAsia"/>
          <w:lang w:eastAsia="zh-CN"/>
        </w:rPr>
      </w:pPr>
      <w:r>
        <w:rPr>
          <w:rFonts w:hint="eastAsia"/>
          <w:lang w:eastAsia="zh-CN"/>
        </w:rPr>
        <w:t>第6章：全球不同产品类型高速喷射点胶机销量、收入、价格及份额等</w:t>
      </w:r>
    </w:p>
    <w:p>
      <w:pPr>
        <w:pStyle w:val="145"/>
        <w:rPr>
          <w:rFonts w:hint="eastAsia"/>
          <w:lang w:eastAsia="zh-CN"/>
        </w:rPr>
      </w:pPr>
      <w:r>
        <w:rPr>
          <w:rFonts w:hint="eastAsia"/>
          <w:lang w:eastAsia="zh-CN"/>
        </w:rPr>
        <w:t>第7章：全球不同应用高速喷射点胶机销量、收入、价格及份额等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Segoe UI"/>
    <w:panose1 w:val="020B0502020202020204"/>
    <w:charset w:val="00"/>
    <w:family w:val="swiss"/>
    <w:pitch w:val="default"/>
    <w:sig w:usb0="00000000" w:usb1="00000000" w:usb2="00000000" w:usb3="00000000" w:csb0="0000009F" w:csb1="00000000"/>
  </w:font>
  <w:font w:name="Segoe UI">
    <w:panose1 w:val="020B0502040204020203"/>
    <w:charset w:val="00"/>
    <w:family w:val="auto"/>
    <w:pitch w:val="default"/>
    <w:sig w:usb0="E4002EFF" w:usb1="C000E47F" w:usb2="00000009" w:usb3="00000000" w:csb0="200001F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6AA"/>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2B9"/>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425"/>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7BC"/>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4E08"/>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8C3"/>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AD8"/>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B6E"/>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B85"/>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5CDD"/>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22"/>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09C"/>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0F3"/>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7F6"/>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A7F02"/>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051"/>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15"/>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1E6"/>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4D1"/>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754"/>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13"/>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3D7"/>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3C1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1D5"/>
    <w:rsid w:val="00602445"/>
    <w:rsid w:val="00602488"/>
    <w:rsid w:val="00602615"/>
    <w:rsid w:val="006026ED"/>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29"/>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6E11"/>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1F"/>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A7E"/>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689"/>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CFE"/>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3E35"/>
    <w:rsid w:val="00874448"/>
    <w:rsid w:val="00874613"/>
    <w:rsid w:val="00874D5D"/>
    <w:rsid w:val="00874DD3"/>
    <w:rsid w:val="00875391"/>
    <w:rsid w:val="0087584E"/>
    <w:rsid w:val="008758E2"/>
    <w:rsid w:val="00875992"/>
    <w:rsid w:val="00875A86"/>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998"/>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3DF"/>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72"/>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2AB3"/>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8B4"/>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B6"/>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6A7"/>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0B9"/>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B9F"/>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8A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A8E"/>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2D8F"/>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95"/>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0C24"/>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1E3"/>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5A9"/>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62A5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Char1"/>
    <w:basedOn w:val="67"/>
    <w:link w:val="22"/>
    <w:qFormat/>
    <w:uiPriority w:val="99"/>
    <w:rPr>
      <w:sz w:val="18"/>
      <w:szCs w:val="18"/>
    </w:rPr>
  </w:style>
  <w:style w:type="character" w:customStyle="1" w:styleId="74">
    <w:name w:val="页脚 Char1"/>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Char"/>
    <w:link w:val="2"/>
    <w:qFormat/>
    <w:uiPriority w:val="9"/>
    <w:rPr>
      <w:rFonts w:ascii="Frutiger" w:hAnsi="Frutiger" w:eastAsia="宋体" w:cs="Calibri"/>
      <w:b/>
      <w:color w:val="FF8200"/>
      <w:kern w:val="0"/>
      <w:sz w:val="44"/>
      <w:szCs w:val="32"/>
      <w:lang w:val="en-IN" w:eastAsia="en-US"/>
    </w:rPr>
  </w:style>
  <w:style w:type="character" w:customStyle="1" w:styleId="82">
    <w:name w:val="标题 2 Char"/>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Char"/>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Char"/>
    <w:link w:val="5"/>
    <w:qFormat/>
    <w:uiPriority w:val="9"/>
    <w:rPr>
      <w:rFonts w:ascii="Frutiger" w:hAnsi="Frutiger" w:eastAsia="宋体"/>
      <w:b/>
      <w:bCs/>
      <w:sz w:val="26"/>
      <w:szCs w:val="26"/>
      <w:lang w:val="zh-CN" w:eastAsia="zh-CN"/>
    </w:rPr>
  </w:style>
  <w:style w:type="character" w:customStyle="1" w:styleId="85">
    <w:name w:val="标题 5 Char"/>
    <w:link w:val="6"/>
    <w:qFormat/>
    <w:uiPriority w:val="9"/>
    <w:rPr>
      <w:rFonts w:ascii="Frutiger" w:hAnsi="Frutiger" w:eastAsia="宋体"/>
      <w:b/>
      <w:bCs/>
      <w:sz w:val="28"/>
      <w:szCs w:val="28"/>
    </w:rPr>
  </w:style>
  <w:style w:type="character" w:customStyle="1" w:styleId="86">
    <w:name w:val="标题 6 Char"/>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Char"/>
    <w:link w:val="11"/>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Char"/>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Char"/>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Char"/>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Char"/>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Char"/>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Char"/>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Char"/>
    <w:link w:val="33"/>
    <w:qFormat/>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Char"/>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Char"/>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Char"/>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出段落 Char"/>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Char"/>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Char"/>
    <w:basedOn w:val="67"/>
    <w:link w:val="8"/>
    <w:qFormat/>
    <w:uiPriority w:val="9"/>
    <w:rPr>
      <w:rFonts w:ascii="Book Antiqua" w:hAnsi="Book Antiqua" w:eastAsia="宋体"/>
      <w:b/>
      <w:bCs/>
      <w:color w:val="1A1A1A" w:themeColor="background1" w:themeShade="1A"/>
      <w:szCs w:val="24"/>
    </w:rPr>
  </w:style>
  <w:style w:type="character" w:customStyle="1" w:styleId="193">
    <w:name w:val="标题 8 Char"/>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169755-2EDF-4D0D-A0AC-51E08AC31013}">
  <ds:schemaRefs/>
</ds:datastoreItem>
</file>

<file path=docProps/app.xml><?xml version="1.0" encoding="utf-8"?>
<Properties xmlns="http://schemas.openxmlformats.org/officeDocument/2006/extended-properties" xmlns:vt="http://schemas.openxmlformats.org/officeDocument/2006/docPropsVTypes">
  <Template>Normal</Template>
  <Pages>8</Pages>
  <Words>285</Words>
  <Characters>1629</Characters>
  <Lines>13</Lines>
  <Paragraphs>3</Paragraphs>
  <TotalTime>695</TotalTime>
  <ScaleCrop>false</ScaleCrop>
  <LinksUpToDate>false</LinksUpToDate>
  <CharactersWithSpaces>1911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2023-10-11T06:03:06Z</dcterms:modified>
  <cp:revision>800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DB57E310FF994E6A9A2B403F63C7D402_12</vt:lpwstr>
  </property>
</Properties>
</file>