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958C5">
      <w:pPr>
        <w:rPr>
          <w:rFonts w:hint="eastAsia"/>
        </w:rPr>
      </w:pPr>
    </w:p>
    <w:p w14:paraId="0A8C57D2">
      <w:pPr>
        <w:jc w:val="center"/>
        <w:rPr>
          <w:rFonts w:hint="eastAsia"/>
          <w:b/>
        </w:rPr>
      </w:pPr>
      <w:r>
        <w:rPr>
          <w:rFonts w:hint="eastAsia"/>
          <w:b/>
        </w:rPr>
        <w:t>如何确保产品符合 BS5852 测试的要求？</w:t>
      </w:r>
    </w:p>
    <w:p w14:paraId="7F6F24CA">
      <w:pPr>
        <w:rPr>
          <w:rFonts w:hint="eastAsia"/>
        </w:rPr>
      </w:pPr>
    </w:p>
    <w:p w14:paraId="175E17BB">
      <w:pPr>
        <w:rPr>
          <w:rFonts w:hint="eastAsia"/>
          <w:b/>
        </w:rPr>
      </w:pPr>
      <w:r>
        <w:rPr>
          <w:rFonts w:hint="eastAsia"/>
          <w:b/>
        </w:rPr>
        <w:t>英国阻燃标准BS5852标准名称：</w:t>
      </w:r>
    </w:p>
    <w:p w14:paraId="16944614">
      <w:pPr>
        <w:rPr>
          <w:rFonts w:hint="eastAsia"/>
        </w:rPr>
      </w:pPr>
      <w:r>
        <w:rPr>
          <w:rFonts w:hint="eastAsia"/>
        </w:rPr>
        <w:t>BS 5852: 用闷燃和燃烧点火源对软座进行防火性能评定的测试方法</w:t>
      </w:r>
    </w:p>
    <w:p w14:paraId="4DBD67D9">
      <w:pPr>
        <w:rPr>
          <w:rFonts w:hint="eastAsia"/>
        </w:rPr>
      </w:pPr>
      <w:r>
        <w:t>BS 5852:Methods of test for assessment of the ignitability of upholstered seating by smouldering and flaming ignition sources</w:t>
      </w:r>
    </w:p>
    <w:p w14:paraId="34804D6A">
      <w:pPr>
        <w:rPr>
          <w:rFonts w:hint="eastAsia"/>
        </w:rPr>
      </w:pPr>
    </w:p>
    <w:p w14:paraId="009032E9">
      <w:pPr>
        <w:rPr>
          <w:rFonts w:hint="eastAsia"/>
          <w:b/>
        </w:rPr>
      </w:pPr>
      <w:r>
        <w:rPr>
          <w:rFonts w:hint="eastAsia"/>
          <w:b/>
        </w:rPr>
        <w:t>原材料选择与控制</w:t>
      </w:r>
    </w:p>
    <w:p w14:paraId="370A3958">
      <w:pPr>
        <w:pStyle w:val="4"/>
        <w:numPr>
          <w:ilvl w:val="0"/>
          <w:numId w:val="1"/>
        </w:numPr>
        <w:ind w:firstLineChars="0"/>
        <w:rPr>
          <w:rFonts w:hint="eastAsia"/>
          <w:b/>
        </w:rPr>
      </w:pPr>
      <w:r>
        <w:rPr>
          <w:rFonts w:hint="eastAsia"/>
          <w:b/>
        </w:rPr>
        <w:t>面料方面</w:t>
      </w:r>
    </w:p>
    <w:p w14:paraId="36AE34C5">
      <w:pPr>
        <w:pStyle w:val="4"/>
        <w:numPr>
          <w:ilvl w:val="0"/>
          <w:numId w:val="2"/>
        </w:numPr>
        <w:ind w:firstLineChars="0"/>
        <w:rPr>
          <w:rFonts w:hint="eastAsia"/>
        </w:rPr>
      </w:pPr>
      <w:r>
        <w:rPr>
          <w:rFonts w:hint="eastAsia"/>
        </w:rPr>
        <w:t>阻燃性能优先：选择具有固有阻燃性的面料。例如，对于布艺沙发，可选用经过阻燃处理的棉织物、聚酯纤维织物等。这些面料在生产过程中通过添加阻燃剂或采用特殊的纺织工艺，使其能够在遇到火源时延缓燃烧速度。</w:t>
      </w:r>
    </w:p>
    <w:p w14:paraId="2E63FA04">
      <w:pPr>
        <w:pStyle w:val="4"/>
        <w:numPr>
          <w:ilvl w:val="0"/>
          <w:numId w:val="2"/>
        </w:numPr>
        <w:ind w:firstLineChars="0"/>
        <w:rPr>
          <w:rFonts w:hint="eastAsia"/>
        </w:rPr>
      </w:pPr>
      <w:r>
        <w:rPr>
          <w:rFonts w:hint="eastAsia"/>
        </w:rPr>
        <w:t>纤维成分考量：分析面料的纤维成分及其比例。不同纤维的燃烧特性不同，如羊毛纤维相比聚酯纤维具有更好的阻燃性。在选择面料时，尽量增加阻燃纤维的含量，以提高面料的整体防火性能。</w:t>
      </w:r>
    </w:p>
    <w:p w14:paraId="41220139">
      <w:pPr>
        <w:pStyle w:val="4"/>
        <w:numPr>
          <w:ilvl w:val="0"/>
          <w:numId w:val="2"/>
        </w:numPr>
        <w:ind w:firstLineChars="0"/>
        <w:rPr>
          <w:rFonts w:hint="eastAsia"/>
        </w:rPr>
      </w:pPr>
      <w:r>
        <w:rPr>
          <w:rFonts w:hint="eastAsia"/>
        </w:rPr>
        <w:t>涂层应用：一些面料可以通过表面涂层来增强阻燃性。例如，在织物表面涂上一层含磷、氮等阻燃元素的涂层，当遇到火源时，涂层能够分解并产生不燃性气体，隔绝氧气，从而抑制燃烧。</w:t>
      </w:r>
    </w:p>
    <w:p w14:paraId="4F144973">
      <w:pPr>
        <w:pStyle w:val="4"/>
        <w:numPr>
          <w:ilvl w:val="0"/>
          <w:numId w:val="3"/>
        </w:numPr>
        <w:ind w:firstLineChars="0"/>
        <w:rPr>
          <w:rFonts w:hint="eastAsia"/>
          <w:b/>
        </w:rPr>
      </w:pPr>
      <w:r>
        <w:rPr>
          <w:rFonts w:hint="eastAsia"/>
          <w:b/>
        </w:rPr>
        <w:t>填充材料</w:t>
      </w:r>
    </w:p>
    <w:p w14:paraId="34E62680">
      <w:pPr>
        <w:pStyle w:val="4"/>
        <w:numPr>
          <w:ilvl w:val="0"/>
          <w:numId w:val="4"/>
        </w:numPr>
        <w:ind w:firstLineChars="0"/>
        <w:rPr>
          <w:rFonts w:hint="eastAsia"/>
        </w:rPr>
      </w:pPr>
      <w:r>
        <w:rPr>
          <w:rFonts w:hint="eastAsia"/>
        </w:rPr>
        <w:t>选择难燃材料：优先选用阻燃性能好的填充材料。如使用阻燃型海绵，这种海绵在制造过程中添加了阻燃剂，能够有效降低其可燃性。对于羽绒填充，可对羽绒进行阻燃处理，使其在遇到火源时不易被点燃。</w:t>
      </w:r>
    </w:p>
    <w:p w14:paraId="38C86EDC">
      <w:pPr>
        <w:pStyle w:val="4"/>
        <w:numPr>
          <w:ilvl w:val="0"/>
          <w:numId w:val="4"/>
        </w:numPr>
        <w:ind w:firstLineChars="0"/>
        <w:rPr>
          <w:rFonts w:hint="eastAsia"/>
        </w:rPr>
      </w:pPr>
      <w:r>
        <w:rPr>
          <w:rFonts w:hint="eastAsia"/>
        </w:rPr>
        <w:t>密度与紧实度：填充材料的密度和紧实度也会影响燃烧性能。较高密度和紧实度的填充材料可以减少空气流通，降低燃烧速度。例如，高密度的聚酯纤维填充材料，由于其内部结构紧密，氧气难以进入，在一定程度上能抑制燃烧。</w:t>
      </w:r>
    </w:p>
    <w:p w14:paraId="307CAC96">
      <w:pPr>
        <w:pStyle w:val="4"/>
        <w:ind w:left="420" w:firstLine="0" w:firstLineChars="0"/>
        <w:rPr>
          <w:rFonts w:hint="eastAsia"/>
        </w:rPr>
      </w:pPr>
    </w:p>
    <w:p w14:paraId="13C6BB77">
      <w:pPr>
        <w:rPr>
          <w:rFonts w:hint="eastAsia"/>
          <w:b/>
        </w:rPr>
      </w:pPr>
      <w:r>
        <w:rPr>
          <w:rFonts w:hint="eastAsia"/>
          <w:b/>
        </w:rPr>
        <w:t>产品设计优化</w:t>
      </w:r>
    </w:p>
    <w:p w14:paraId="18F9F05C">
      <w:pPr>
        <w:pStyle w:val="4"/>
        <w:numPr>
          <w:ilvl w:val="0"/>
          <w:numId w:val="5"/>
        </w:numPr>
        <w:ind w:firstLineChars="0"/>
        <w:rPr>
          <w:rFonts w:hint="eastAsia"/>
          <w:b/>
        </w:rPr>
      </w:pPr>
      <w:r>
        <w:rPr>
          <w:rFonts w:hint="eastAsia"/>
          <w:b/>
        </w:rPr>
        <w:t>结构设计</w:t>
      </w:r>
    </w:p>
    <w:p w14:paraId="15D5B703">
      <w:pPr>
        <w:rPr>
          <w:rFonts w:hint="eastAsia"/>
        </w:rPr>
      </w:pPr>
      <w:r>
        <w:rPr>
          <w:rFonts w:hint="eastAsia"/>
          <w:b/>
        </w:rPr>
        <w:t>减少易燃部件暴露：</w:t>
      </w:r>
      <w:r>
        <w:rPr>
          <w:rFonts w:hint="eastAsia"/>
        </w:rPr>
        <w:t>在产品设计时，尽量将易燃的部件（如电线、木材等）隐藏或隔离在不易接触火源的位置。以沙发为例，将内部的电线通道设计在远离软垫表面的位置，防止因电线短路产生的火花接触到易燃的填充材料和面料。</w:t>
      </w:r>
    </w:p>
    <w:p w14:paraId="692A9837">
      <w:pPr>
        <w:rPr>
          <w:rFonts w:hint="eastAsia"/>
        </w:rPr>
      </w:pPr>
      <w:r>
        <w:rPr>
          <w:rFonts w:hint="eastAsia"/>
          <w:b/>
        </w:rPr>
        <w:t>增加防火屏障：</w:t>
      </w:r>
      <w:r>
        <w:rPr>
          <w:rFonts w:hint="eastAsia"/>
        </w:rPr>
        <w:t>可以在面料和填充材料之间设置防火屏障。例如，使用防火织物作为中间层，当表面面料被点燃时，防火织物能够阻止火焰蔓延到填充材料，为灭火或人员疏散争取时间。</w:t>
      </w:r>
    </w:p>
    <w:p w14:paraId="2800DCD1">
      <w:pPr>
        <w:rPr>
          <w:rFonts w:hint="eastAsia"/>
        </w:rPr>
      </w:pPr>
    </w:p>
    <w:p w14:paraId="41741974">
      <w:pPr>
        <w:rPr>
          <w:rFonts w:hint="eastAsia"/>
          <w:b/>
        </w:rPr>
      </w:pPr>
      <w:r>
        <w:rPr>
          <w:rFonts w:hint="eastAsia"/>
          <w:b/>
        </w:rPr>
        <w:t>生产过程质量控制</w:t>
      </w:r>
    </w:p>
    <w:p w14:paraId="29828439">
      <w:pPr>
        <w:pStyle w:val="4"/>
        <w:numPr>
          <w:ilvl w:val="0"/>
          <w:numId w:val="6"/>
        </w:numPr>
        <w:ind w:firstLineChars="0"/>
        <w:rPr>
          <w:rFonts w:hint="eastAsia"/>
        </w:rPr>
      </w:pPr>
      <w:r>
        <w:rPr>
          <w:rFonts w:hint="eastAsia"/>
          <w:b/>
        </w:rPr>
        <w:t>涂胶与粘结环节：</w:t>
      </w:r>
      <w:r>
        <w:rPr>
          <w:rFonts w:hint="eastAsia"/>
        </w:rPr>
        <w:t>如果产品生产过程中涉及涂胶环节，选择阻燃型胶水。并且，要确保胶水的涂抹均匀，避免胶水堆积形成易燃的胶团。例如，在粘贴床头板软包时，使用符合防火标准的胶水，并且控制胶水的用量和涂抹范围。</w:t>
      </w:r>
    </w:p>
    <w:p w14:paraId="071E2641">
      <w:pPr>
        <w:rPr>
          <w:rFonts w:hint="eastAsia"/>
        </w:rPr>
      </w:pPr>
    </w:p>
    <w:p w14:paraId="5501AEB1">
      <w:pPr>
        <w:rPr>
          <w:rFonts w:hint="eastAsia"/>
          <w:b/>
        </w:rPr>
      </w:pPr>
      <w:r>
        <w:rPr>
          <w:rFonts w:hint="eastAsia"/>
          <w:b/>
        </w:rPr>
        <w:t>质量检验</w:t>
      </w:r>
    </w:p>
    <w:p w14:paraId="5AB9A973">
      <w:pPr>
        <w:pStyle w:val="4"/>
        <w:numPr>
          <w:ilvl w:val="0"/>
          <w:numId w:val="7"/>
        </w:numPr>
        <w:ind w:firstLineChars="0"/>
        <w:rPr>
          <w:rFonts w:hint="eastAsia"/>
        </w:rPr>
      </w:pPr>
      <w:r>
        <w:rPr>
          <w:rFonts w:hint="eastAsia"/>
          <w:b/>
        </w:rPr>
        <w:t>原材料检验：</w:t>
      </w:r>
      <w:r>
        <w:rPr>
          <w:rFonts w:hint="eastAsia"/>
        </w:rPr>
        <w:t>建立严格的原材料进货检验制度。对每一批次的面料和填充材料进行抽检，检查其阻燃性能是否符合要求。例如，通过燃烧测试小样本，观察材料的火焰蔓延速度和燃烧后的残留物等指标，判断材料是否合格。</w:t>
      </w:r>
    </w:p>
    <w:p w14:paraId="6C5BD292">
      <w:pPr>
        <w:pStyle w:val="4"/>
        <w:numPr>
          <w:ilvl w:val="0"/>
          <w:numId w:val="8"/>
        </w:numPr>
        <w:ind w:firstLineChars="0"/>
        <w:rPr>
          <w:rFonts w:hint="eastAsia"/>
        </w:rPr>
      </w:pPr>
      <w:r>
        <w:rPr>
          <w:rFonts w:hint="eastAsia"/>
          <w:b/>
        </w:rPr>
        <w:t>成品检验：</w:t>
      </w:r>
      <w:r>
        <w:rPr>
          <w:rFonts w:hint="eastAsia"/>
        </w:rPr>
        <w:t>在产品生产完成后，进行全面的成品检验。按照 BS5852 测试的部分要求，模拟实际的火源场景，对产品进行小范围的测试。例如，使用小火焰接触产品表面，观察产品的反应，包括火焰是否容易被点燃、火焰蔓延的范围等。</w:t>
      </w:r>
    </w:p>
    <w:p w14:paraId="743F1C77">
      <w:pPr>
        <w:pStyle w:val="4"/>
        <w:ind w:left="420" w:firstLine="0" w:firstLineChars="0"/>
        <w:rPr>
          <w:rFonts w:hint="eastAsia"/>
        </w:rPr>
      </w:pPr>
    </w:p>
    <w:p w14:paraId="290297E8">
      <w:pPr>
        <w:rPr>
          <w:rFonts w:hint="eastAsia"/>
          <w:b/>
        </w:rPr>
      </w:pPr>
      <w:r>
        <w:rPr>
          <w:rFonts w:hint="eastAsia"/>
          <w:b/>
        </w:rPr>
        <w:t>认证与合规性测试</w:t>
      </w:r>
    </w:p>
    <w:p w14:paraId="51798F0F">
      <w:pPr>
        <w:pStyle w:val="4"/>
        <w:numPr>
          <w:ilvl w:val="0"/>
          <w:numId w:val="9"/>
        </w:numPr>
        <w:ind w:firstLineChars="0"/>
        <w:rPr>
          <w:rFonts w:hint="eastAsia"/>
        </w:rPr>
      </w:pPr>
      <w:r>
        <w:rPr>
          <w:rFonts w:hint="eastAsia"/>
          <w:b/>
        </w:rPr>
        <w:t>内部测试：</w:t>
      </w:r>
      <w:r>
        <w:rPr>
          <w:rFonts w:hint="eastAsia"/>
        </w:rPr>
        <w:t>企业应建立自己的测试实验室或采用第三方测试机构，在产品研发和生产过程中，定期对产品进行内部测试。根据 BS5852 标准的要求，设置模拟测试环境，使用标准的火源对产品进行测试，及时发现问题并改进产品设计和生产工艺。</w:t>
      </w:r>
    </w:p>
    <w:p w14:paraId="5E134641">
      <w:pPr>
        <w:pStyle w:val="4"/>
        <w:numPr>
          <w:ilvl w:val="0"/>
          <w:numId w:val="9"/>
        </w:numPr>
        <w:ind w:firstLineChars="0"/>
        <w:rPr>
          <w:rFonts w:hint="eastAsia"/>
        </w:rPr>
      </w:pPr>
      <w:r>
        <w:rPr>
          <w:rFonts w:hint="eastAsia"/>
          <w:b/>
        </w:rPr>
        <w:t>第三方认证：</w:t>
      </w:r>
      <w:r>
        <w:rPr>
          <w:rFonts w:hint="eastAsia"/>
        </w:rPr>
        <w:t>产品最终应通过权威的第三方认证机构的测试。这些认证机构拥有专业的测试设备和经验丰富的测试人员，能够按照 BS5852 标准进行全面、准确的测试。获得第三方认证证书可以证明产品符合标准要求，增强产品在市场上的可信度和竞争力。</w:t>
      </w:r>
    </w:p>
    <w:p w14:paraId="260D53FF">
      <w:pPr>
        <w:rPr>
          <w:rFonts w:hint="eastAsia"/>
        </w:rPr>
      </w:pPr>
    </w:p>
    <w:p w14:paraId="1A95E869">
      <w:pPr>
        <w:rPr>
          <w:rFonts w:hint="eastAsia"/>
        </w:rPr>
      </w:pPr>
    </w:p>
    <w:p w14:paraId="7D820FD7">
      <w:pPr>
        <w:rPr>
          <w:rFonts w:hint="eastAsia"/>
        </w:rPr>
      </w:pPr>
    </w:p>
    <w:p w14:paraId="2D1BCF45">
      <w:pPr>
        <w:rPr>
          <w:rFonts w:hint="eastAsia"/>
        </w:rPr>
      </w:pPr>
    </w:p>
    <w:p w14:paraId="5E0131F6">
      <w:pPr>
        <w:rPr>
          <w:rFonts w:hint="eastAsia"/>
        </w:rPr>
      </w:pPr>
    </w:p>
    <w:p w14:paraId="1EC1DBC9">
      <w:pPr>
        <w:rPr>
          <w:rFonts w:hint="eastAsia"/>
        </w:rPr>
      </w:pPr>
    </w:p>
    <w:p w14:paraId="4CFD2C11">
      <w:pPr>
        <w:rPr>
          <w:rFonts w:hint="eastAsia"/>
        </w:rPr>
      </w:pPr>
    </w:p>
    <w:p w14:paraId="13976D60">
      <w:pPr>
        <w:rPr>
          <w:rFonts w:hint="eastAsia"/>
        </w:rPr>
      </w:pPr>
    </w:p>
    <w:p w14:paraId="5244A81D">
      <w:pPr>
        <w:rPr>
          <w:rFonts w:hint="eastAsia"/>
        </w:rPr>
      </w:pPr>
    </w:p>
    <w:p w14:paraId="2D59AD7E">
      <w:pPr>
        <w:rPr>
          <w:rFonts w:hint="eastAsia"/>
        </w:rPr>
      </w:pPr>
    </w:p>
    <w:p w14:paraId="5C382E44">
      <w:pPr>
        <w:rPr>
          <w:rFonts w:hint="eastAsia"/>
        </w:rPr>
      </w:pPr>
    </w:p>
    <w:p w14:paraId="2BF424ED">
      <w:pPr>
        <w:rPr>
          <w:rFonts w:hint="eastAsia"/>
        </w:rPr>
      </w:pPr>
    </w:p>
    <w:p w14:paraId="29352E21">
      <w:pPr>
        <w:rPr>
          <w:rFonts w:hint="eastAsia"/>
        </w:rPr>
      </w:pPr>
    </w:p>
    <w:p w14:paraId="0D6DBBBB">
      <w:pPr>
        <w:rPr>
          <w:rFonts w:hint="eastAsia"/>
        </w:rPr>
      </w:pPr>
    </w:p>
    <w:p w14:paraId="650441D6">
      <w:pPr>
        <w:rPr>
          <w:rFonts w:hint="eastAsia"/>
        </w:rPr>
      </w:pPr>
    </w:p>
    <w:p w14:paraId="13A9FEC3">
      <w:pPr>
        <w:rPr>
          <w:rFonts w:hint="eastAsia"/>
        </w:rPr>
      </w:pPr>
    </w:p>
    <w:p w14:paraId="316524A3">
      <w:pPr>
        <w:rPr>
          <w:rFonts w:hint="eastAsia"/>
        </w:rPr>
      </w:pPr>
    </w:p>
    <w:p w14:paraId="170CF6FB">
      <w:pPr>
        <w:rPr>
          <w:rFonts w:hint="eastAsia"/>
        </w:rPr>
      </w:pPr>
    </w:p>
    <w:p w14:paraId="2B737D21">
      <w:pPr>
        <w:rPr>
          <w:rFonts w:hint="eastAsia"/>
        </w:rPr>
      </w:pPr>
    </w:p>
    <w:p w14:paraId="3ED95E17">
      <w:pPr>
        <w:rPr>
          <w:rFonts w:hint="eastAsia"/>
        </w:rPr>
      </w:pPr>
    </w:p>
    <w:p w14:paraId="6FD1AE62">
      <w:pPr>
        <w:rPr>
          <w:rFonts w:hint="eastAsia"/>
        </w:rPr>
      </w:pPr>
    </w:p>
    <w:p w14:paraId="3462D88F">
      <w:pPr>
        <w:rPr>
          <w:rFonts w:hint="eastAsia"/>
        </w:rPr>
      </w:pPr>
    </w:p>
    <w:p w14:paraId="34DF0E7E">
      <w:pPr>
        <w:rPr>
          <w:rFonts w:hint="eastAsia"/>
        </w:rPr>
      </w:pPr>
    </w:p>
    <w:p w14:paraId="58188FE5">
      <w:pPr>
        <w:rPr>
          <w:rFonts w:hint="eastAsia"/>
        </w:rPr>
      </w:pPr>
    </w:p>
    <w:p w14:paraId="23815BF7">
      <w:pPr>
        <w:rPr>
          <w:rFonts w:hint="eastAsia"/>
        </w:rPr>
      </w:pPr>
    </w:p>
    <w:p w14:paraId="67B9A26B">
      <w:pPr>
        <w:rPr>
          <w:rFonts w:hint="eastAsia"/>
        </w:rPr>
      </w:pPr>
    </w:p>
    <w:p w14:paraId="7BEA7F2F">
      <w:pPr>
        <w:rPr>
          <w:rFonts w:hint="eastAsia"/>
        </w:rPr>
      </w:pPr>
    </w:p>
    <w:p w14:paraId="78D3859A">
      <w:pPr>
        <w:rPr>
          <w:rFonts w:hint="eastAsia"/>
        </w:rPr>
      </w:pPr>
    </w:p>
    <w:p w14:paraId="27013F85">
      <w:pPr>
        <w:rPr>
          <w:rFonts w:hint="eastAsia"/>
        </w:rPr>
      </w:pPr>
    </w:p>
    <w:p w14:paraId="646B585D">
      <w:pPr>
        <w:rPr>
          <w:rFonts w:hint="eastAsia"/>
        </w:rPr>
      </w:pPr>
    </w:p>
    <w:p w14:paraId="7E1C0EA8">
      <w:pPr>
        <w:rPr>
          <w:rFonts w:hint="eastAsia"/>
        </w:rPr>
      </w:pPr>
    </w:p>
    <w:p w14:paraId="10B6FBA4">
      <w:pPr>
        <w:rPr>
          <w:rFonts w:hint="eastAsia"/>
        </w:rPr>
      </w:pPr>
    </w:p>
    <w:p w14:paraId="0142BD00">
      <w:pPr>
        <w:rPr>
          <w:rFonts w:hint="eastAsia"/>
        </w:rPr>
      </w:pPr>
      <w:bookmarkStart w:id="0" w:name="_GoBack"/>
      <w:bookmarkEnd w:id="0"/>
    </w:p>
    <w:p w14:paraId="364003D1">
      <w:pPr>
        <w:jc w:val="center"/>
        <w:rPr>
          <w:rFonts w:hint="eastAsia"/>
        </w:rPr>
      </w:pPr>
      <w:r>
        <w:rPr>
          <w:rFonts w:hint="eastAsia"/>
        </w:rPr>
        <w:t>How can I ensure that my product meets the requirements of BS5852 testing?</w:t>
      </w:r>
    </w:p>
    <w:p w14:paraId="5F6E0B76">
      <w:pPr>
        <w:jc w:val="center"/>
        <w:rPr>
          <w:rFonts w:hint="eastAsia"/>
        </w:rPr>
      </w:pPr>
    </w:p>
    <w:p w14:paraId="773C435E">
      <w:pPr>
        <w:jc w:val="both"/>
        <w:rPr>
          <w:rFonts w:hint="eastAsia"/>
          <w:b/>
          <w:bCs/>
        </w:rPr>
      </w:pPr>
      <w:r>
        <w:rPr>
          <w:rFonts w:hint="eastAsia"/>
          <w:b/>
          <w:bCs/>
        </w:rPr>
        <w:t>Raw material selection and control</w:t>
      </w:r>
    </w:p>
    <w:p w14:paraId="42BD4122">
      <w:pPr>
        <w:jc w:val="both"/>
        <w:rPr>
          <w:rFonts w:hint="eastAsia"/>
          <w:b/>
          <w:bCs/>
        </w:rPr>
      </w:pPr>
      <w:r>
        <w:rPr>
          <w:rFonts w:hint="eastAsia"/>
          <w:b/>
          <w:bCs/>
        </w:rPr>
        <w:t> Fabrics</w:t>
      </w:r>
    </w:p>
    <w:p w14:paraId="45935742">
      <w:pPr>
        <w:jc w:val="both"/>
        <w:rPr>
          <w:rFonts w:hint="eastAsia"/>
        </w:rPr>
      </w:pPr>
      <w:r>
        <w:rPr>
          <w:rFonts w:hint="eastAsia"/>
        </w:rPr>
        <w:t>a) Flame retardant properties are preferred: select fabrics with inherent flame retardancy. For example, for fabric sofas, cotton fabrics and polyester fabrics that have been flame retardant can be selected. These fabrics are added with flame retardants or special textile processes during the production process to slow down the burning speed when encountering a fire source.</w:t>
      </w:r>
    </w:p>
    <w:p w14:paraId="0B6E1091">
      <w:pPr>
        <w:jc w:val="both"/>
        <w:rPr>
          <w:rFonts w:hint="eastAsia"/>
        </w:rPr>
      </w:pPr>
      <w:r>
        <w:rPr>
          <w:rFonts w:hint="eastAsia"/>
        </w:rPr>
        <w:t>b) Fiber composition considerations: Analyze the fiber composition and proportion of the fabric. Different fibers have different combustion characteristics. For example, wool fiber has better flame retardancy than polyester fiber. When selecting fabrics, try to increase the content of flame retardant fibers to improve the overall fire resistance of the fabric.</w:t>
      </w:r>
    </w:p>
    <w:p w14:paraId="2402AF63">
      <w:pPr>
        <w:jc w:val="both"/>
        <w:rPr>
          <w:rFonts w:hint="eastAsia"/>
        </w:rPr>
      </w:pPr>
      <w:r>
        <w:rPr>
          <w:rFonts w:hint="eastAsia"/>
        </w:rPr>
        <w:t>c) Coating application: Some fabrics can enhance flame retardancy through surface coating. For example, a coating containing flame retardant elements such as phosphorus and nitrogen is applied to the surface of the fabric. When encountering a fire source, the coating can decompose and produce non-combustible gas, isolate oxygen, and thus inhibit combustion.</w:t>
      </w:r>
    </w:p>
    <w:p w14:paraId="3CEBA03A">
      <w:pPr>
        <w:jc w:val="both"/>
        <w:rPr>
          <w:rFonts w:hint="eastAsia"/>
        </w:rPr>
      </w:pPr>
      <w:r>
        <w:rPr>
          <w:rFonts w:hint="eastAsia"/>
        </w:rPr>
        <w:t></w:t>
      </w:r>
      <w:r>
        <w:rPr>
          <w:rFonts w:hint="eastAsia"/>
          <w:b/>
          <w:bCs/>
        </w:rPr>
        <w:t xml:space="preserve"> Filling materials</w:t>
      </w:r>
    </w:p>
    <w:p w14:paraId="57D94B94">
      <w:pPr>
        <w:jc w:val="both"/>
        <w:rPr>
          <w:rFonts w:hint="eastAsia"/>
        </w:rPr>
      </w:pPr>
      <w:r>
        <w:rPr>
          <w:rFonts w:hint="eastAsia"/>
        </w:rPr>
        <w:t>a) Select flame-retardant materials: Give priority to filling materials with good flame retardant properties. If a flame retardant sponge is used, this sponge is added with flame retardants during the manufacturing process, which can effectively reduce its flammability. For down filling, the down can be flame-retardant treated to make it difficult to ignite when it encounters a fire source.</w:t>
      </w:r>
    </w:p>
    <w:p w14:paraId="5198E7A1">
      <w:pPr>
        <w:jc w:val="both"/>
        <w:rPr>
          <w:rFonts w:hint="eastAsia"/>
        </w:rPr>
      </w:pPr>
      <w:r>
        <w:rPr>
          <w:rFonts w:hint="eastAsia"/>
        </w:rPr>
        <w:t>b) Density and compactness: The density and compactness of the filling material will also affect the combustion performance. Filling materials with higher density and compactness can reduce air circulation and reduce the burning speed. For example, high-density polyester fiber filling materials can inhibit combustion to a certain extent due to their tight internal structure and difficulty in oxygen entry.</w:t>
      </w:r>
    </w:p>
    <w:p w14:paraId="2EC3AA57">
      <w:pPr>
        <w:jc w:val="both"/>
        <w:rPr>
          <w:rFonts w:hint="eastAsia"/>
        </w:rPr>
      </w:pPr>
    </w:p>
    <w:p w14:paraId="3EE406CB">
      <w:pPr>
        <w:jc w:val="both"/>
        <w:rPr>
          <w:rFonts w:hint="eastAsia"/>
          <w:b/>
          <w:bCs/>
        </w:rPr>
      </w:pPr>
      <w:r>
        <w:rPr>
          <w:rFonts w:hint="eastAsia"/>
          <w:b/>
          <w:bCs/>
        </w:rPr>
        <w:t>Product design optimization</w:t>
      </w:r>
    </w:p>
    <w:p w14:paraId="07781C38">
      <w:pPr>
        <w:jc w:val="both"/>
        <w:rPr>
          <w:rFonts w:hint="eastAsia"/>
          <w:b/>
          <w:bCs/>
        </w:rPr>
      </w:pPr>
      <w:r>
        <w:rPr>
          <w:rFonts w:hint="eastAsia"/>
          <w:b/>
          <w:bCs/>
        </w:rPr>
        <w:t> Structural design</w:t>
      </w:r>
    </w:p>
    <w:p w14:paraId="54D5AE4E">
      <w:pPr>
        <w:jc w:val="both"/>
        <w:rPr>
          <w:rFonts w:hint="eastAsia"/>
        </w:rPr>
      </w:pPr>
      <w:r>
        <w:rPr>
          <w:rFonts w:hint="eastAsia"/>
          <w:b/>
          <w:bCs/>
        </w:rPr>
        <w:t xml:space="preserve">Reduce exposure of flammable parts: </w:t>
      </w:r>
      <w:r>
        <w:rPr>
          <w:rFonts w:hint="eastAsia"/>
        </w:rPr>
        <w:t>When designing products, try to hide or isolate flammable parts (such as wires, wood, etc.) in locations that are not easily exposed to fire sources. Taking the sofa as an example, the internal wire channel is designed to be away from the surface of the cushion to prevent sparks caused by short circuits from contacting flammable filling materials and fabrics.</w:t>
      </w:r>
    </w:p>
    <w:p w14:paraId="43F56851">
      <w:pPr>
        <w:jc w:val="both"/>
        <w:rPr>
          <w:rFonts w:hint="eastAsia"/>
        </w:rPr>
      </w:pPr>
      <w:r>
        <w:rPr>
          <w:rFonts w:hint="eastAsia"/>
          <w:b/>
          <w:bCs/>
        </w:rPr>
        <w:t>Add fire barriers:</w:t>
      </w:r>
      <w:r>
        <w:rPr>
          <w:rFonts w:hint="eastAsia"/>
        </w:rPr>
        <w:t xml:space="preserve"> A fire barrier can be set between the fabric and the filling material. For example, using fireproof fabric as an intermediate layer, when the surface fabric is ignited, the fireproof fabric can prevent the flame from spreading to the filling material, buying time for fire extinguishing or personnel evacuation.</w:t>
      </w:r>
    </w:p>
    <w:p w14:paraId="44EDA02C">
      <w:pPr>
        <w:jc w:val="both"/>
        <w:rPr>
          <w:rFonts w:hint="eastAsia"/>
        </w:rPr>
      </w:pPr>
    </w:p>
    <w:p w14:paraId="799A02AF">
      <w:pPr>
        <w:jc w:val="both"/>
        <w:rPr>
          <w:rFonts w:hint="eastAsia"/>
          <w:b/>
          <w:bCs/>
        </w:rPr>
      </w:pPr>
      <w:r>
        <w:rPr>
          <w:rFonts w:hint="eastAsia"/>
          <w:b/>
          <w:bCs/>
        </w:rPr>
        <w:t>Quality control of the production process</w:t>
      </w:r>
    </w:p>
    <w:p w14:paraId="1542B6A2">
      <w:pPr>
        <w:jc w:val="both"/>
        <w:rPr>
          <w:rFonts w:hint="eastAsia"/>
        </w:rPr>
      </w:pPr>
      <w:r>
        <w:rPr>
          <w:rFonts w:hint="eastAsia"/>
        </w:rPr>
        <w:t>Gluing and bonding: If the glue coating process is involved in the production process of the product, choose flame-retardant glue. In addition, ensure that the glue is applied evenly to avoid glue accumulation to form flammable glue clumps. For example, when pasting the soft cover of the headboard, use glue that meets the fire protection standards and control the amount of glue and the application range.</w:t>
      </w:r>
    </w:p>
    <w:p w14:paraId="6CB68BB6">
      <w:pPr>
        <w:jc w:val="both"/>
        <w:rPr>
          <w:rFonts w:hint="eastAsia"/>
        </w:rPr>
      </w:pPr>
    </w:p>
    <w:p w14:paraId="0EC5877A">
      <w:pPr>
        <w:jc w:val="both"/>
        <w:rPr>
          <w:rFonts w:hint="eastAsia"/>
        </w:rPr>
      </w:pPr>
      <w:r>
        <w:rPr>
          <w:rFonts w:hint="eastAsia"/>
        </w:rPr>
        <w:t>Quality inspection</w:t>
      </w:r>
    </w:p>
    <w:p w14:paraId="06BC6804">
      <w:pPr>
        <w:jc w:val="both"/>
        <w:rPr>
          <w:rFonts w:hint="eastAsia"/>
        </w:rPr>
      </w:pPr>
      <w:r>
        <w:rPr>
          <w:rFonts w:hint="eastAsia"/>
        </w:rPr>
        <w:t>Raw material inspection: Establish a strict raw material purchase inspection system. Conduct random inspections on each batch of fabrics and filling materials to check whether their flame retardant properties meet the requirements. For example, by burning a small sample, observe the flame spread speed of the material and the residue after burning, and judge whether the material is qualified.</w:t>
      </w:r>
    </w:p>
    <w:p w14:paraId="480DE703">
      <w:pPr>
        <w:jc w:val="both"/>
        <w:rPr>
          <w:rFonts w:hint="eastAsia"/>
        </w:rPr>
      </w:pPr>
      <w:r>
        <w:rPr>
          <w:rFonts w:hint="eastAsia"/>
        </w:rPr>
        <w:t>Finished product inspection: After the product is produced, conduct a comprehensive finished product inspection. According to some requirements of the BS5852 test, simulate the actual fire source scene and test the product in a small range. For example, use a small flame to contact the surface of the product and observe the reaction of the product, including whether the flame is easy to ignite and the range of flame spread.</w:t>
      </w:r>
    </w:p>
    <w:p w14:paraId="309056B9">
      <w:pPr>
        <w:jc w:val="both"/>
        <w:rPr>
          <w:rFonts w:hint="eastAsia"/>
        </w:rPr>
      </w:pPr>
    </w:p>
    <w:p w14:paraId="6F763D67">
      <w:pPr>
        <w:jc w:val="both"/>
        <w:rPr>
          <w:rFonts w:hint="eastAsia"/>
        </w:rPr>
      </w:pPr>
      <w:r>
        <w:rPr>
          <w:rFonts w:hint="eastAsia"/>
        </w:rPr>
        <w:t>Certification and compliance testing</w:t>
      </w:r>
    </w:p>
    <w:p w14:paraId="2DABF6E2">
      <w:pPr>
        <w:jc w:val="both"/>
        <w:rPr>
          <w:rFonts w:hint="eastAsia"/>
        </w:rPr>
      </w:pPr>
      <w:r>
        <w:rPr>
          <w:rFonts w:hint="eastAsia"/>
        </w:rPr>
        <w:t>Internal testing: Companies should establish their own testing laboratories or use third-party testing agencies to conduct internal testing of products regularly during product development and production. According to the requirements of the BS5852 standard, set up a simulated test environment, use a standard fire source to test the product, find problems in time and improve product design and production processes.</w:t>
      </w:r>
    </w:p>
    <w:p w14:paraId="36561CF2">
      <w:pPr>
        <w:jc w:val="both"/>
        <w:rPr>
          <w:rFonts w:hint="eastAsia"/>
        </w:rPr>
      </w:pPr>
      <w:r>
        <w:rPr>
          <w:rFonts w:hint="eastAsia"/>
        </w:rPr>
        <w:t>Third-party certification: Products should ultimately pass the testing of authoritative third-party certification agencies. These certification agencies have professional testing equipment and experienced testers, and can conduct comprehensive and accurate testing in accordance with the BS5852 standard. Obtaining a third-party certification certificate can prove that the product meets the standard requirements and enhance the product's credibility and competitiveness in the market.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6537B"/>
    <w:multiLevelType w:val="multilevel"/>
    <w:tmpl w:val="0C66537B"/>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0121814"/>
    <w:multiLevelType w:val="multilevel"/>
    <w:tmpl w:val="2012181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9ED1396"/>
    <w:multiLevelType w:val="multilevel"/>
    <w:tmpl w:val="29ED139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D0B2948"/>
    <w:multiLevelType w:val="multilevel"/>
    <w:tmpl w:val="2D0B294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5F64B2B"/>
    <w:multiLevelType w:val="multilevel"/>
    <w:tmpl w:val="35F64B2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D586918"/>
    <w:multiLevelType w:val="multilevel"/>
    <w:tmpl w:val="4D58691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57F40337"/>
    <w:multiLevelType w:val="multilevel"/>
    <w:tmpl w:val="57F40337"/>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00562A1"/>
    <w:multiLevelType w:val="multilevel"/>
    <w:tmpl w:val="600562A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10A7CD1"/>
    <w:multiLevelType w:val="multilevel"/>
    <w:tmpl w:val="610A7CD1"/>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5"/>
  </w:num>
  <w:num w:numId="4">
    <w:abstractNumId w:val="0"/>
  </w:num>
  <w:num w:numId="5">
    <w:abstractNumId w:val="8"/>
  </w:num>
  <w:num w:numId="6">
    <w:abstractNumId w:val="2"/>
  </w:num>
  <w:num w:numId="7">
    <w:abstractNumId w:val="6"/>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164"/>
    <w:rsid w:val="003D2164"/>
    <w:rsid w:val="004E7DCC"/>
    <w:rsid w:val="006E1E5D"/>
    <w:rsid w:val="008E356B"/>
    <w:rsid w:val="00C61E2E"/>
    <w:rsid w:val="00D13C97"/>
    <w:rsid w:val="00EA23FA"/>
    <w:rsid w:val="00F14665"/>
    <w:rsid w:val="011E4D1B"/>
    <w:rsid w:val="297412BF"/>
    <w:rsid w:val="6CAF6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1322</Words>
  <Characters>1570</Characters>
  <Lines>10</Lines>
  <Paragraphs>3</Paragraphs>
  <TotalTime>275</TotalTime>
  <ScaleCrop>false</ScaleCrop>
  <LinksUpToDate>false</LinksUpToDate>
  <CharactersWithSpaces>1615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2024-11-05T03:13:00Z</dcterms:created>
  <dc:creator>Windows User</dc:creator>
  <cp:lastModifiedBy>张张是个锁匠</cp:lastModifiedBy>
  <dcterms:modified xsi:type="dcterms:W3CDTF">2025-03-04T05:40:59Z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E5246C67433C42A69982036442262584_13</vt:lpwstr>
  </property>
  <property fmtid="{D5CDD505-2E9C-101B-9397-08002B2CF9AE}" pid="4" name="KSOTemplateDocerSaveRecord">
    <vt:lpwstr>eyJoZGlkIjoiMDMyMzU4ZDY1NmQ1NzA0Mzc2MWE5MzUwMzlmNGVjMjMiLCJ1c2VySWQiOiI4MDYyNDc5NDAifQ==</vt:lpwstr>
  </property>
</Properties>
</file>