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_Toc453597319"/>
      <w:bookmarkStart w:id="3" w:name="_Toc517262917"/>
      <w:bookmarkStart w:id="4" w:name="_Toc438987549"/>
      <w:bookmarkStart w:id="5" w:name="OLE_LINK15"/>
      <w:bookmarkStart w:id="6" w:name="OLE_LINK13"/>
      <w:bookmarkStart w:id="7" w:name="_Toc418070112"/>
      <w:bookmarkStart w:id="8" w:name="_Toc415818939"/>
      <w:bookmarkStart w:id="9" w:name="_Toc415143481"/>
      <w:bookmarkStart w:id="10" w:name="OLE_LINK40"/>
      <w:bookmarkStart w:id="11" w:name="_Toc415142861"/>
      <w:bookmarkStart w:id="12" w:name="OLE_LINK24"/>
      <w:bookmarkStart w:id="13" w:name="OLE_LINK39"/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 xml:space="preserve">Copyright © QYResearch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 xml:space="preserve">Copyright © QYResearch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测向天线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测向天线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测向天线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测向天线（Direction Finding Antenna）是一种电子设备，用于确定电磁波信号的来源或方向。它是一种专门用于测定信号传输源头或信号传输方向的天线类型。测向天线通常用于无线电通信、雷达、导航、情报收集等应用中。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据QYResearch调研团队最新报告“全球测向天线市场报告2023-2029”显示，预计2029年全球测向天线市场规模将达到31百万美元，未来几年年复合增长率CAGR为3.4%。</w:t>
      </w:r>
    </w:p>
    <w:p>
      <w:pPr>
        <w:pStyle w:val="148"/>
        <w:rPr>
          <w:lang w:eastAsia="zh-CN"/>
        </w:rPr>
      </w:pPr>
      <w:r>
        <w:rPr>
          <w:lang w:eastAsia="zh-CN"/>
        </w:rPr>
        <w:t>测向天线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0.31</w:t>
      </w:r>
      <w:r>
        <w:rPr>
          <w:rFonts w:hint="eastAsia"/>
          <w:lang w:eastAsia="zh-CN"/>
        </w:rPr>
        <w:t>亿美元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176010" cy="3060700"/>
            <wp:effectExtent l="0" t="0" r="0" b="6350"/>
            <wp:docPr id="15705690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569052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军事和国防需求：军事和国防领域需要测向天线来监测和定位敌方通信、雷达和其他电磁信号源。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通信领域需求：测向天线在通信领域用于干扰定位、频谱监测以及通信信号管理，这些需求随着通信技术的发展不断增加。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应急响应和搜索救援：测向天线在应急响应和搜索救援中有广泛应用，用于定位失踪人员或遇险船只的信号。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高成本：测向天线技术通常较昂贵，这可能限制一些市场参与者的采用。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技术复杂性：测向天线的操作和维护通常需要专业知识和技能，这可能限制了其广泛应用。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法规和隐私问题：在某些情况下，使用测向天线可能涉及隐私和法规问题，需要合规性考虑。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5G和物联网：随着5G和物联网的发展，测向天线将在频谱监测和信号管理方面发挥关键作用。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军事技术进步：军事领域的技术进步将推动测向天线的发展，以满足新的军事需求。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航空航天和航海领域：测向天线在航空航天和航海领域的导航和通信中具有潜在应用，这些领域的增长可能带来机会。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市场前</w:t>
      </w:r>
      <w:r>
        <w:rPr>
          <w:rFonts w:hint="eastAsia"/>
          <w:highlight w:val="blue"/>
          <w:lang w:eastAsia="zh-CN"/>
        </w:rPr>
        <w:t>六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0" b="0"/>
            <wp:docPr id="10129973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997372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主要生产商包括Rohde-schwarz、Alaris Antennas、TechComm、Narda Safety Test Solutions、Doppler Systems和Aaronia AG等，其中前五大厂商占有大约</w:t>
      </w:r>
      <w:r>
        <w:rPr>
          <w:lang w:eastAsia="zh-CN"/>
        </w:rPr>
        <w:t>68.9%</w:t>
      </w:r>
      <w:r>
        <w:rPr>
          <w:rFonts w:hint="eastAsia"/>
          <w:lang w:eastAsia="zh-CN"/>
        </w:rPr>
        <w:t>的市场份额。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lang w:eastAsia="zh-CN"/>
        </w:rPr>
        <w:t>测向天线</w:t>
      </w:r>
      <w:r>
        <w:rPr>
          <w:rFonts w:hint="eastAsia"/>
          <w:lang w:eastAsia="zh-CN"/>
        </w:rPr>
        <w:t>，全球市场规模，按产品类型细分，偶极天线处于主导地位</w:t>
      </w:r>
    </w:p>
    <w:p>
      <w:pPr>
        <w:pStyle w:val="145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69660" cy="3060700"/>
            <wp:effectExtent l="0" t="0" r="2540" b="6350"/>
            <wp:docPr id="73742386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423862" name="图片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6966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76010" cy="3060700"/>
            <wp:effectExtent l="0" t="0" r="0" b="6350"/>
            <wp:docPr id="9316560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656089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就产品类型而言，目前偶极天线是最主要的细分产品，占据大约</w:t>
      </w:r>
      <w:bookmarkStart w:id="14" w:name="_Hlk146815791"/>
      <w:r>
        <w:rPr>
          <w:lang w:eastAsia="zh-CN"/>
        </w:rPr>
        <w:t>63.2%</w:t>
      </w:r>
      <w:bookmarkEnd w:id="14"/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测向天线</w:t>
      </w:r>
      <w:r>
        <w:rPr>
          <w:rFonts w:hint="eastAsia"/>
          <w:lang w:eastAsia="zh-CN"/>
        </w:rPr>
        <w:t>，全球市场规模，按应用细分，航空是最大的下游市场，占有</w:t>
      </w:r>
      <w:r>
        <w:rPr>
          <w:lang w:eastAsia="zh-CN"/>
        </w:rPr>
        <w:t>62.4%</w:t>
      </w:r>
      <w:r>
        <w:rPr>
          <w:rFonts w:hint="eastAsia"/>
          <w:lang w:eastAsia="zh-CN"/>
        </w:rPr>
        <w:t>份额。</w:t>
      </w:r>
    </w:p>
    <w:p>
      <w:pPr>
        <w:pStyle w:val="14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76010" cy="3060700"/>
            <wp:effectExtent l="0" t="0" r="0" b="6350"/>
            <wp:docPr id="189003944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039449" name="图片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lang w:eastAsia="zh-CN"/>
        </w:rPr>
        <w:drawing>
          <wp:inline distT="0" distB="0" distL="0" distR="0">
            <wp:extent cx="6176010" cy="3060700"/>
            <wp:effectExtent l="0" t="0" r="0" b="6350"/>
            <wp:docPr id="5360686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06860" name="图片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15" w:name="_GoBack"/>
      <w:bookmarkEnd w:id="15"/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就产品类型而言，目前航空是最主要的需求来源，占据大约</w:t>
      </w:r>
      <w:r>
        <w:rPr>
          <w:lang w:eastAsia="zh-CN"/>
        </w:rPr>
        <w:t>62.4%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6159297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929717" name="图片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lang w:val="en-US" w:eastAsia="zh-CN"/>
        </w:rPr>
        <w:drawing>
          <wp:inline distT="0" distB="0" distL="0" distR="0">
            <wp:extent cx="6480810" cy="3060700"/>
            <wp:effectExtent l="0" t="0" r="0" b="6350"/>
            <wp:docPr id="183162766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1627668" name="图片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8081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测向天线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3120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MDYzNTE3ZmJhYmZjY2ZiNzUxNTI1ZTRkNzNkYTA1OT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B93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047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1D9E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0E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730"/>
    <w:rsid w:val="00491B9F"/>
    <w:rsid w:val="00491E4A"/>
    <w:rsid w:val="00491E96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6608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B7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4EE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38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61A5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40" w:after="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imes New Roman" w:hAnsi="Times New Roman" w:eastAsia="宋体"/>
      <w:color w:val="0D0D0D" w:themeColor="text1" w:themeTint="F2"/>
      <w:kern w:val="0"/>
      <w:sz w:val="22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2"/>
    <customShpInfo spid="_x0000_s1031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272</Words>
  <Characters>1552</Characters>
  <Lines>12</Lines>
  <Paragraphs>3</Paragraphs>
  <TotalTime>655</TotalTime>
  <ScaleCrop>false</ScaleCrop>
  <LinksUpToDate>false</LinksUpToDate>
  <CharactersWithSpaces>1821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*星*空夜@话</cp:lastModifiedBy>
  <dcterms:modified xsi:type="dcterms:W3CDTF">2023-10-10T06:25:15Z</dcterms:modified>
  <cp:revision>790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983738BF93F24CAAA8192666A0097FDA_12</vt:lpwstr>
  </property>
</Properties>
</file>