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CE972B">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auto"/>
      </w:pPr>
      <w:r>
        <w:t>热量表在工厂与园区余热回收中的关键作用及真兰热量表的卓越性能</w:t>
      </w:r>
    </w:p>
    <w:p w14:paraId="0D891454">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textAlignment w:val="auto"/>
      </w:pPr>
    </w:p>
    <w:p w14:paraId="31ECBA5D">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textAlignment w:val="auto"/>
      </w:pPr>
      <w:r>
        <w:t>摘要</w:t>
      </w:r>
    </w:p>
    <w:p w14:paraId="72AAE7E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pPr>
      <w:r>
        <w:t>本文深入探讨了热量表在工业余热回收系统中的核心作用，分析了当前工厂和园区余热利用的现状与挑战。文章详细介绍了热量表的工作原理、技术特点及在余热监测中的关键功能，并重点推介了真兰热量表产品的技术优势和应用案例。通过实际效益分析，展示了热量表在提升能源效率、降低碳排放方面的重要价值，为企业余热回收项目的实施提供了专业指导。</w:t>
      </w:r>
    </w:p>
    <w:p w14:paraId="67937490">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textAlignment w:val="auto"/>
      </w:pPr>
      <w:r>
        <w:t>引言</w:t>
      </w:r>
    </w:p>
    <w:p w14:paraId="1852C3D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pPr>
      <w:r>
        <w:t>在全球能源危机和环境保护的双重压力下，工业领域的能源效率提升已成为各国政府和企业关注的焦点。工厂和园区作为能源消耗大户，其生产过程中产生的大量余热往往被直接排放，造成了巨大的能源浪费。据统计，我国工业领域余热资源总量约占燃料消耗总量的17%-67%，其中可回收利用的余热资源高达60%。如何有效回收利用这些余热资源，成为工业节能降耗的关键突破口。</w:t>
      </w:r>
    </w:p>
    <w:p w14:paraId="166F3B9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pPr>
      <w:r>
        <w:t>在这一背景下，热量表作为余热回收系统中不可或缺的计量和监测设备，其重要性日益凸显。精确的热量测量不仅是余热回收项目经济效益评估的基础，更是系统优化运行的重要依据。本文将系统介绍热量表在工厂和园区余热回收中的应用价值，并重点推介真兰热量表在这一领域的卓越表现。</w:t>
      </w:r>
    </w:p>
    <w:p w14:paraId="65AD325B">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textAlignment w:val="auto"/>
      </w:pPr>
      <w:r>
        <w:t>一、工厂与园区余热利用现状</w:t>
      </w:r>
    </w:p>
    <w:p w14:paraId="59AB310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pPr>
      <w:r>
        <w:t>当前，我国工业领域的余热利用水平参差不齐，整体利用率不足30%，与发达国家50%以上的利用率相比存在明显差距。工厂和园区的余热主要来源于锅炉烟气、工艺废气、冷却介质、废水废汽等多个环节，温度范围从几十度到几百度不等。这些余热资源若能得到有效回收，可用于发电、供暖、预热原料等多种用途，实现能源的梯级利用。</w:t>
      </w:r>
    </w:p>
    <w:p w14:paraId="7357D41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pPr>
      <w:r>
        <w:t>然而，在实际操作中，企业面临着余热资源分散、热源不稳定、投资回报周期长等技术经济挑战。特别是在余热计量方面，许多企业仍采用传统的估算方法，缺乏精确的测量手段，导致无法准确评估余热回收项目的实际效益。此外，余热回收系统的运行优化也因缺乏实时、准确的热量数据而受到制约。</w:t>
      </w:r>
    </w:p>
    <w:p w14:paraId="27BF54AB">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textAlignment w:val="auto"/>
      </w:pPr>
      <w:r>
        <w:t>二、热量表的工作原理与技术特点</w:t>
      </w:r>
    </w:p>
    <w:p w14:paraId="0223BFC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pPr>
      <w:r>
        <w:t>热量表是一种用于测量热交换系统中传热介质所携带热量的精密仪表，其核心功能是通过测量介质的流量和温差来计算热量值。典型的热量表由流量传感器、温度传感器和积算器三部分组成，采用"流量×温差×热容"的基本计算公式。</w:t>
      </w:r>
    </w:p>
    <w:p w14:paraId="78E95A6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pPr>
      <w:r>
        <w:t>在余热回收应用中，热量表需要具备以下关键技术特点：首先，宽量程比设计以适应不同工况下的流量变化；其次，高精度温度测量能力，特别是对小温差的精确分辨；再次，强大的抗干扰性能，能在复杂的工业环境中稳定工作；最后，数据通信功能，便于系统集成和远程监控。</w:t>
      </w:r>
    </w:p>
    <w:p w14:paraId="4626B5B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pPr>
      <w:r>
        <w:t>现代高性能热量表还配备了自诊断、数据存储、无线传输等智能功能，为余热回收系统的数字化管理提供了有力支持。这些技术进步使得热量表不仅是一个计量工具，更成为能源管理系统的重要组成部分。</w:t>
      </w:r>
    </w:p>
    <w:p w14:paraId="39B97CE5">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textAlignment w:val="auto"/>
      </w:pPr>
      <w:r>
        <w:t>三、热量表在余热回收系统中的关键作用</w:t>
      </w:r>
    </w:p>
    <w:p w14:paraId="4B523D70">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pPr>
      <w:r>
        <w:t>在工厂和园区的余热回收系统中，热量表发挥着多重关键作用。首先，它是余热资源评估的基础工具，通过精确测量可回收的热量，为项目可行性研究提供数据支持。其次，在系统运行阶段，热量表实时监测余热回收量，是能效考核和碳减排量核算的依据。</w:t>
      </w:r>
    </w:p>
    <w:p w14:paraId="446F66C5">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pPr>
      <w:r>
        <w:t>更重要的是，热量表数据为系统优化提供了方向。通过分析热量变化趋势，操作人员可以及时调整运行参数，提高回收效率。在多个实际案例中，安装热量表后余热回收系统的效率提升了15%-30%。热量表还帮助发现了系统存在的热损失问题，如管道保温不足、换热器结垢等。</w:t>
      </w:r>
    </w:p>
    <w:p w14:paraId="682FBBA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pPr>
      <w:r>
        <w:t>此外，在合同能源管理(EMC)等商业模式中，热量表作为公正的计量器具，保障了合作各方的利益，促进了余热回收项目的市场化运作。可以说，没有可靠的热量计量，就难以建立可持续的余热回收商业模式。</w:t>
      </w:r>
    </w:p>
    <w:p w14:paraId="31F29C24">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textAlignment w:val="auto"/>
      </w:pPr>
      <w:r>
        <w:t>四、真兰热量表的产品优势与应用案例</w:t>
      </w:r>
    </w:p>
    <w:p w14:paraId="764C50B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pPr>
      <w:r>
        <w:t>作为热量计量领域的专业制造</w:t>
      </w:r>
      <w:r>
        <w:rPr>
          <w:rFonts w:hint="eastAsia"/>
          <w:lang w:val="en-US" w:eastAsia="zh-CN"/>
        </w:rPr>
        <w:t>品牌</w:t>
      </w:r>
      <w:r>
        <w:t>，</w:t>
      </w:r>
      <w:r>
        <w:rPr>
          <w:rFonts w:hint="eastAsia"/>
          <w:lang w:val="en-US" w:eastAsia="zh-CN"/>
        </w:rPr>
        <w:t>真兰</w:t>
      </w:r>
      <w:r>
        <w:t>针对工业余热回收的特殊需求，开发了一系列高性能热量表产品。真兰热量表采用先进的超声波或电磁流量测量技术，配合高精度铂电阻温度传感器，确保了全量程范围内的测量准确性。</w:t>
      </w:r>
    </w:p>
    <w:p w14:paraId="432E796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b/>
          <w:bCs/>
          <w:sz w:val="28"/>
          <w:szCs w:val="28"/>
          <w:lang w:eastAsia="zh-CN"/>
        </w:rPr>
      </w:pPr>
      <w:r>
        <w:t>产品具有以下突出优势：一是宽量程比设计(可达100:1)，适应余热系统的大流量波动；二是IP68高防护等级，适用于恶劣工业环境；三是模块化设计，便于维护和升级；四是支持多种通信协议，易于接入工厂DCS或能源管理系统。</w:t>
      </w:r>
    </w:p>
    <w:p w14:paraId="738C1C8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b/>
          <w:bCs/>
          <w:sz w:val="32"/>
          <w:szCs w:val="32"/>
          <w:lang w:eastAsia="zh-CN"/>
        </w:rPr>
      </w:pPr>
      <w:r>
        <w:rPr>
          <w:rFonts w:hint="eastAsia"/>
          <w:b/>
          <w:bCs/>
          <w:sz w:val="32"/>
          <w:szCs w:val="32"/>
          <w:lang w:eastAsia="zh-CN"/>
        </w:rPr>
        <w:t xml:space="preserve">= </w:t>
      </w:r>
      <w:r>
        <w:rPr>
          <w:rFonts w:hint="eastAsia"/>
          <w:b/>
          <w:bCs/>
          <w:sz w:val="32"/>
          <w:szCs w:val="32"/>
        </w:rPr>
        <w:t>真兰冷热量表，百年传承，铸就卓越</w:t>
      </w:r>
      <w:r>
        <w:rPr>
          <w:rFonts w:hint="eastAsia"/>
          <w:b/>
          <w:bCs/>
          <w:sz w:val="32"/>
          <w:szCs w:val="32"/>
          <w:lang w:eastAsia="zh-CN"/>
        </w:rPr>
        <w:t xml:space="preserve"> =</w:t>
      </w:r>
    </w:p>
    <w:p w14:paraId="2319104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b/>
          <w:bCs/>
        </w:rPr>
      </w:pPr>
      <w:r>
        <w:rPr>
          <w:rFonts w:hint="eastAsia"/>
          <w:b/>
          <w:bCs/>
        </w:rPr>
        <w:t>高精度计量</w:t>
      </w:r>
    </w:p>
    <w:p w14:paraId="5D702D6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rPr>
      </w:pPr>
      <w:r>
        <w:rPr>
          <w:rFonts w:hint="eastAsia"/>
        </w:rPr>
        <w:t>采用超声波测量技术，</w:t>
      </w:r>
    </w:p>
    <w:p w14:paraId="08D0195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rPr>
      </w:pPr>
      <w:r>
        <w:rPr>
          <w:rFonts w:hint="eastAsia"/>
        </w:rPr>
        <w:t>误差率远优于国标要求，</w:t>
      </w:r>
    </w:p>
    <w:p w14:paraId="05C99FC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rPr>
      </w:pPr>
      <w:r>
        <w:rPr>
          <w:rFonts w:hint="eastAsia"/>
        </w:rPr>
        <w:t>超高显示分辨率，超高温度测量精度，适用于不同水质，抗干扰能力强，长期使用不衰减。</w:t>
      </w:r>
    </w:p>
    <w:p w14:paraId="40686C1A">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b/>
          <w:bCs/>
        </w:rPr>
      </w:pPr>
      <w:r>
        <w:rPr>
          <w:rFonts w:hint="eastAsia"/>
          <w:b/>
          <w:bCs/>
        </w:rPr>
        <w:t>超长寿命，稳定耐用</w:t>
      </w:r>
    </w:p>
    <w:p w14:paraId="3CAE07F8">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rPr>
      </w:pPr>
      <w:r>
        <w:rPr>
          <w:rFonts w:hint="eastAsia"/>
        </w:rPr>
        <w:t>关键部件使用寿命达11年以上</w:t>
      </w:r>
    </w:p>
    <w:p w14:paraId="00E5E73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rPr>
      </w:pPr>
      <w:r>
        <w:rPr>
          <w:rFonts w:hint="eastAsia"/>
        </w:rPr>
        <w:t>IP68防水防尘，适应复杂供暖环境</w:t>
      </w:r>
    </w:p>
    <w:p w14:paraId="79E151B0">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b/>
          <w:bCs/>
        </w:rPr>
      </w:pPr>
      <w:r>
        <w:rPr>
          <w:rFonts w:hint="eastAsia"/>
          <w:b/>
          <w:bCs/>
        </w:rPr>
        <w:t>低维护成本</w:t>
      </w:r>
    </w:p>
    <w:p w14:paraId="1EB6E8D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rPr>
      </w:pPr>
      <w:r>
        <w:rPr>
          <w:rFonts w:hint="eastAsia"/>
        </w:rPr>
        <w:t>刚性大，耐磨，高温下保持优良机械性能，减少维护需求。</w:t>
      </w:r>
    </w:p>
    <w:p w14:paraId="63E3754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rPr>
      </w:pPr>
      <w:r>
        <w:rPr>
          <w:rFonts w:hint="eastAsia"/>
        </w:rPr>
        <w:t>模块化设计，故障可快速更换，降低运维成本。</w:t>
      </w:r>
    </w:p>
    <w:p w14:paraId="6CBCDD70">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b/>
          <w:bCs/>
        </w:rPr>
      </w:pPr>
      <w:r>
        <w:rPr>
          <w:rFonts w:hint="eastAsia"/>
          <w:b/>
          <w:bCs/>
        </w:rPr>
        <w:t>品牌服务背书</w:t>
      </w:r>
    </w:p>
    <w:p w14:paraId="0EAA6A5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rPr>
      </w:pPr>
      <w:r>
        <w:rPr>
          <w:rFonts w:hint="eastAsia"/>
        </w:rPr>
        <w:t>拥有PTB出具的MID(B+D)认证报告，经国际检验</w:t>
      </w:r>
    </w:p>
    <w:p w14:paraId="4AC9770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rPr>
      </w:pPr>
      <w:r>
        <w:rPr>
          <w:rFonts w:hint="eastAsia"/>
        </w:rPr>
        <w:t>百年沉淀打磨，产品全生命周期(售前、售中、售后)服务，省心放心。</w:t>
      </w:r>
    </w:p>
    <w:p w14:paraId="4580520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textAlignment w:val="auto"/>
        <w:rPr>
          <w:rFonts w:hint="eastAsia"/>
        </w:rPr>
      </w:pPr>
      <w:r>
        <w:rPr>
          <w:rFonts w:hint="eastAsia" w:eastAsiaTheme="minorEastAsia"/>
          <w:lang w:eastAsia="zh-CN"/>
        </w:rPr>
        <w:drawing>
          <wp:inline distT="0" distB="0" distL="114300" distR="114300">
            <wp:extent cx="5266690" cy="2962910"/>
            <wp:effectExtent l="0" t="0" r="10160" b="8890"/>
            <wp:docPr id="1" name="图片 1" descr="真兰水表、超声波热量表介绍202407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真兰水表、超声波热量表介绍202407_15"/>
                    <pic:cNvPicPr>
                      <a:picLocks noChangeAspect="1"/>
                    </pic:cNvPicPr>
                  </pic:nvPicPr>
                  <pic:blipFill>
                    <a:blip r:embed="rId4"/>
                    <a:stretch>
                      <a:fillRect/>
                    </a:stretch>
                  </pic:blipFill>
                  <pic:spPr>
                    <a:xfrm>
                      <a:off x="0" y="0"/>
                      <a:ext cx="5266690" cy="2962910"/>
                    </a:xfrm>
                    <a:prstGeom prst="rect">
                      <a:avLst/>
                    </a:prstGeom>
                  </pic:spPr>
                </pic:pic>
              </a:graphicData>
            </a:graphic>
          </wp:inline>
        </w:drawing>
      </w:r>
    </w:p>
    <w:p w14:paraId="7177B911">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textAlignment w:val="auto"/>
      </w:pPr>
      <w:r>
        <w:t>五、实施建议与效益分析</w:t>
      </w:r>
    </w:p>
    <w:p w14:paraId="716E068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pPr>
      <w:r>
        <w:t>对于计划开展余热回收的工厂和园区，我们提出以下实施建议：首先，应在项目规划阶段就考虑热量计量系统的设计，选择合适的热量表型号和安装位置；其次，要重视热量表的定期检定和维护，确保长期测量准确性；再次，应将热量数据纳入企业能源管理系统，实现数据的深度利用。</w:t>
      </w:r>
    </w:p>
    <w:p w14:paraId="0ED08B8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pPr>
      <w:r>
        <w:t>从经济效益看，一套中等规模余热回收系统的热量表投资通常在数万元至数十万元不等，但通过精确计量和系统优化带来的节能收益往往能在1-2年内收回成本。环境效益方面，精确的热量计量使企业能够准确计算碳减排量，为参与碳交易创造条件。</w:t>
      </w:r>
    </w:p>
    <w:p w14:paraId="01E2EF79">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textAlignment w:val="auto"/>
      </w:pPr>
      <w:r>
        <w:t>六、结语</w:t>
      </w:r>
    </w:p>
    <w:p w14:paraId="0BE76CE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pPr>
      <w:r>
        <w:t>热量表作为工厂和园区余热回收系统中的"眼睛"，其重要性不言而喻。选择高品质的热量表产品，不仅关系到计量数据的准确性，更影响着整个余热回收项目的投资回报。真兰热量表凭借其卓越的性能和可靠性，已成为众多工业企业在余热计量领域的首选。</w:t>
      </w:r>
    </w:p>
    <w:p w14:paraId="50E02FF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pPr>
      <w:r>
        <w:t>随着国家"双碳"战略的深入推进和能源价格的持续走高，余热回收的经济价值将进一步提升。我们呼吁更多工业企业重视热量计量工作，采用像真兰这样的专业热量表产品，为企业的节能减排和可持续发展奠定坚实基础。</w:t>
      </w:r>
      <w:r>
        <w:rPr>
          <w:rFonts w:hint="eastAsia"/>
          <w:lang w:val="en-US" w:eastAsia="zh-CN"/>
        </w:rPr>
        <w:t>米诺国际能源服务（北京）有限</w:t>
      </w:r>
      <w:r>
        <w:t>公司也将持续创新，为客户提供更先进、更可靠的热量计量解决方案。</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9D4B61"/>
    <w:rsid w:val="1D8F2916"/>
    <w:rsid w:val="50CC5E80"/>
    <w:rsid w:val="599D4B61"/>
    <w:rsid w:val="734D07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rPr>
      <w:sz w:val="24"/>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2391</Words>
  <Characters>2438</Characters>
  <Lines>0</Lines>
  <Paragraphs>0</Paragraphs>
  <TotalTime>124</TotalTime>
  <ScaleCrop>false</ScaleCrop>
  <LinksUpToDate>false</LinksUpToDate>
  <CharactersWithSpaces>2440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2025-05-28T06:38:00Z</dcterms:created>
  <dc:creator>夏秋秋</dc:creator>
  <cp:lastModifiedBy>夏秋秋</cp:lastModifiedBy>
  <dcterms:modified xsi:type="dcterms:W3CDTF">2025-05-29T05:29:34Z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A76AAD0D22A741E78B401CAB008497A6_11</vt:lpwstr>
  </property>
  <property fmtid="{D5CDD505-2E9C-101B-9397-08002B2CF9AE}" pid="4" name="KSOTemplateDocerSaveRecord">
    <vt:lpwstr>eyJoZGlkIjoiZWViNmY1YTNjODg1MjE5N2E1MGFiMjRiNzMyYmUxY2IiLCJ1c2VySWQiOiIzMjIxNjY0NDEifQ==</vt:lpwstr>
  </property>
</Properties>
</file>