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5EBCB" w14:textId="77777777" w:rsidR="00AD4ABF" w:rsidRPr="00016817" w:rsidRDefault="00000000">
      <w:pPr>
        <w:jc w:val="center"/>
        <w:rPr>
          <w:rFonts w:ascii="Segoe UI Symbol" w:eastAsia="Segoe UI Symbol" w:hAnsi="Segoe UI Symbol" w:cs="Segoe UI Symbol"/>
          <w:b/>
          <w:bCs/>
          <w:sz w:val="28"/>
          <w:szCs w:val="28"/>
        </w:rPr>
      </w:pPr>
      <w:r w:rsidRPr="00016817">
        <w:rPr>
          <w:rFonts w:ascii="Segoe UI Symbol" w:eastAsia="Segoe UI Symbol" w:hAnsi="Segoe UI Symbol" w:cs="Segoe UI Symbol"/>
          <w:b/>
          <w:bCs/>
          <w:sz w:val="28"/>
          <w:szCs w:val="28"/>
        </w:rPr>
        <w:t>光伏电站并网之后功率因数为何会降低</w:t>
      </w:r>
    </w:p>
    <w:p w14:paraId="05438951" w14:textId="77777777" w:rsidR="00AD4ABF" w:rsidRPr="00016817" w:rsidRDefault="00AD4ABF">
      <w:pPr>
        <w:rPr>
          <w:rFonts w:ascii="Segoe UI Symbol" w:eastAsia="Segoe UI Symbol" w:hAnsi="Segoe UI Symbol" w:cs="Segoe UI Symbol"/>
          <w:sz w:val="28"/>
          <w:szCs w:val="28"/>
        </w:rPr>
      </w:pPr>
    </w:p>
    <w:p w14:paraId="0AF78F3E" w14:textId="77777777" w:rsidR="00AD4ABF" w:rsidRPr="00016817" w:rsidRDefault="00000000" w:rsidP="00016817">
      <w:pPr>
        <w:widowControl/>
        <w:jc w:val="left"/>
        <w:rPr>
          <w:rFonts w:ascii="宋体" w:hAnsi="宋体" w:cs="宋体" w:hint="eastAsia"/>
          <w:kern w:val="0"/>
          <w:sz w:val="28"/>
          <w:szCs w:val="28"/>
          <w:lang w:bidi="ar"/>
        </w:rPr>
      </w:pPr>
      <w:r w:rsidRPr="00016817">
        <w:rPr>
          <w:rFonts w:ascii="宋体" w:hAnsi="宋体" w:cs="宋体" w:hint="eastAsia"/>
          <w:kern w:val="0"/>
          <w:sz w:val="28"/>
          <w:szCs w:val="28"/>
          <w:lang w:bidi="ar"/>
        </w:rPr>
        <w:t>本期文章专门从功率的角度来说明，</w:t>
      </w:r>
      <w:r w:rsidRPr="00016817">
        <w:rPr>
          <w:rFonts w:ascii="宋体" w:hAnsi="宋体" w:cs="宋体"/>
          <w:kern w:val="0"/>
          <w:sz w:val="28"/>
          <w:szCs w:val="28"/>
          <w:lang w:bidi="ar"/>
        </w:rPr>
        <w:t>有功功率与无功功率是其识别电网状态、判断补偿需求的 “核心依据”。控制器的本质是通过实时监测这两种功率的变化，精准调控补偿设备，最终实现“功率因数优化”。</w:t>
      </w:r>
    </w:p>
    <w:p w14:paraId="563EF472" w14:textId="77777777" w:rsidR="00AD4ABF" w:rsidRPr="00016817" w:rsidRDefault="00000000">
      <w:pPr>
        <w:pStyle w:val="3"/>
        <w:widowControl/>
        <w:rPr>
          <w:rFonts w:cs="宋体" w:hint="eastAsia"/>
          <w:sz w:val="28"/>
          <w:szCs w:val="28"/>
          <w:lang w:bidi="ar"/>
        </w:rPr>
      </w:pPr>
      <w:r w:rsidRPr="00016817">
        <w:rPr>
          <w:sz w:val="28"/>
          <w:szCs w:val="28"/>
        </w:rPr>
        <w:t>一、核心逻辑：功率因数的本质是“P与Q的比例关系”</w:t>
      </w:r>
    </w:p>
    <w:p w14:paraId="483498B9" w14:textId="77777777" w:rsidR="00AD4ABF" w:rsidRPr="00016817" w:rsidRDefault="00000000" w:rsidP="00016817">
      <w:pPr>
        <w:widowControl/>
        <w:jc w:val="left"/>
        <w:rPr>
          <w:sz w:val="28"/>
          <w:szCs w:val="28"/>
        </w:rPr>
      </w:pPr>
      <w:r w:rsidRPr="00016817">
        <w:rPr>
          <w:rFonts w:hint="eastAsia"/>
          <w:sz w:val="28"/>
          <w:szCs w:val="28"/>
        </w:rPr>
        <w:t>当没有</w:t>
      </w:r>
      <w:proofErr w:type="gramStart"/>
      <w:r w:rsidRPr="00016817">
        <w:rPr>
          <w:rFonts w:hint="eastAsia"/>
          <w:sz w:val="28"/>
          <w:szCs w:val="28"/>
        </w:rPr>
        <w:t>接入光伏系统</w:t>
      </w:r>
      <w:proofErr w:type="gramEnd"/>
      <w:r w:rsidRPr="00016817">
        <w:rPr>
          <w:rFonts w:hint="eastAsia"/>
          <w:sz w:val="28"/>
          <w:szCs w:val="28"/>
        </w:rPr>
        <w:t>时，我们的电路可以简化成以下图片：</w:t>
      </w:r>
    </w:p>
    <w:p w14:paraId="24D3CCD9" w14:textId="77777777" w:rsidR="00AD4ABF" w:rsidRPr="00016817" w:rsidRDefault="00000000">
      <w:pPr>
        <w:widowControl/>
        <w:ind w:firstLine="420"/>
        <w:jc w:val="left"/>
        <w:rPr>
          <w:sz w:val="28"/>
          <w:szCs w:val="28"/>
        </w:rPr>
      </w:pPr>
      <w:r w:rsidRPr="00016817">
        <w:rPr>
          <w:noProof/>
          <w:sz w:val="28"/>
          <w:szCs w:val="28"/>
        </w:rPr>
        <w:drawing>
          <wp:inline distT="0" distB="0" distL="114300" distR="114300" wp14:anchorId="34D009A6" wp14:editId="2C0EFE79">
            <wp:extent cx="5067300" cy="37052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659ED" w14:textId="77777777" w:rsidR="00AD4ABF" w:rsidRPr="00016817" w:rsidRDefault="00000000" w:rsidP="00016817">
      <w:pPr>
        <w:widowControl/>
        <w:jc w:val="left"/>
        <w:rPr>
          <w:rFonts w:ascii="宋体" w:hAnsi="宋体" w:cs="宋体" w:hint="eastAsia"/>
          <w:kern w:val="0"/>
          <w:sz w:val="28"/>
          <w:szCs w:val="28"/>
          <w:lang w:bidi="ar"/>
        </w:rPr>
      </w:pPr>
      <w:r w:rsidRPr="00016817">
        <w:rPr>
          <w:rFonts w:hint="eastAsia"/>
          <w:sz w:val="28"/>
          <w:szCs w:val="28"/>
        </w:rPr>
        <w:t>此时的功率因数</w:t>
      </w:r>
      <w:r w:rsidRPr="00016817">
        <w:rPr>
          <w:rFonts w:ascii="宋体" w:hAnsi="宋体" w:cs="宋体"/>
          <w:kern w:val="0"/>
          <w:sz w:val="28"/>
          <w:szCs w:val="28"/>
          <w:lang w:bidi="ar"/>
        </w:rPr>
        <w:t xml:space="preserve">λ = </w:t>
      </w:r>
      <m:oMath>
        <m:f>
          <m:fPr>
            <m:ctrlPr>
              <w:rPr>
                <w:rFonts w:ascii="Cambria Math" w:hAnsi="Cambria Math" w:cs="宋体"/>
                <w:i/>
                <w:kern w:val="0"/>
                <w:sz w:val="28"/>
                <w:szCs w:val="28"/>
                <w:lang w:bidi="ar"/>
              </w:rPr>
            </m:ctrlPr>
          </m:fPr>
          <m:num>
            <m:sSub>
              <m:sSubPr>
                <m:ctrlPr>
                  <w:rPr>
                    <w:rFonts w:ascii="Cambria Math" w:hAnsi="Cambria Math" w:cs="宋体"/>
                    <w:i/>
                    <w:kern w:val="0"/>
                    <w:sz w:val="28"/>
                    <w:szCs w:val="28"/>
                    <w:lang w:bidi="ar"/>
                  </w:rPr>
                </m:ctrlPr>
              </m:sSubPr>
              <m:e>
                <m:r>
                  <w:rPr>
                    <w:rFonts w:ascii="Cambria Math" w:hAnsi="Cambria Math" w:cs="宋体"/>
                    <w:kern w:val="0"/>
                    <w:sz w:val="28"/>
                    <w:szCs w:val="28"/>
                    <w:lang w:bidi="ar"/>
                  </w:rPr>
                  <m:t>P</m:t>
                </m:r>
              </m:e>
              <m:sub>
                <m:r>
                  <w:rPr>
                    <w:rFonts w:ascii="Cambria Math" w:hAnsi="Cambria Math" w:cs="宋体" w:hint="eastAsia"/>
                    <w:kern w:val="0"/>
                    <w:sz w:val="28"/>
                    <w:szCs w:val="28"/>
                    <w:lang w:bidi="ar"/>
                  </w:rPr>
                  <m:t>有功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 w:cs="宋体"/>
                    <w:i/>
                    <w:kern w:val="0"/>
                    <w:sz w:val="28"/>
                    <w:szCs w:val="28"/>
                    <w:lang w:bidi="ar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宋体"/>
                        <w:i/>
                        <w:kern w:val="0"/>
                        <w:sz w:val="28"/>
                        <w:szCs w:val="28"/>
                        <w:lang w:bidi="ar"/>
                      </w:rPr>
                    </m:ctrlPr>
                  </m:sSubSupPr>
                  <m:e>
                    <m:r>
                      <w:rPr>
                        <w:rFonts w:ascii="Cambria Math" w:hAnsi="Cambria Math" w:cs="宋体"/>
                        <w:kern w:val="0"/>
                        <w:sz w:val="28"/>
                        <w:szCs w:val="28"/>
                        <w:lang w:bidi="ar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宋体" w:hint="eastAsia"/>
                        <w:kern w:val="0"/>
                        <w:sz w:val="28"/>
                        <w:szCs w:val="28"/>
                        <w:lang w:bidi="ar"/>
                      </w:rPr>
                      <m:t>有功</m:t>
                    </m:r>
                  </m:sub>
                  <m:sup>
                    <m:r>
                      <w:rPr>
                        <w:rFonts w:ascii="Cambria Math" w:hAnsi="Cambria Math" w:cs="宋体"/>
                        <w:kern w:val="0"/>
                        <w:sz w:val="28"/>
                        <w:szCs w:val="28"/>
                        <w:lang w:bidi="ar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宋体"/>
                    <w:kern w:val="0"/>
                    <w:sz w:val="28"/>
                    <w:szCs w:val="28"/>
                    <w:lang w:bidi="ar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宋体"/>
                        <w:i/>
                        <w:kern w:val="0"/>
                        <w:sz w:val="28"/>
                        <w:szCs w:val="28"/>
                        <w:lang w:bidi="ar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宋体" w:hint="eastAsia"/>
                            <w:i/>
                            <w:kern w:val="0"/>
                            <w:sz w:val="28"/>
                            <w:szCs w:val="28"/>
                            <w:lang w:bidi="ar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宋体"/>
                            <w:kern w:val="0"/>
                            <w:sz w:val="28"/>
                            <w:szCs w:val="28"/>
                            <w:lang w:bidi="ar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宋体" w:hint="eastAsia"/>
                            <w:kern w:val="0"/>
                            <w:sz w:val="28"/>
                            <w:szCs w:val="28"/>
                            <w:lang w:bidi="ar"/>
                          </w:rPr>
                          <m:t>无功（电网）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 w:cs="宋体"/>
                        <w:kern w:val="0"/>
                        <w:sz w:val="28"/>
                        <w:szCs w:val="28"/>
                        <w:lang w:bidi="ar"/>
                      </w:rPr>
                      <m:t>2</m:t>
                    </m:r>
                  </m:sup>
                </m:sSup>
              </m:e>
            </m:rad>
          </m:den>
        </m:f>
      </m:oMath>
    </w:p>
    <w:p w14:paraId="2D94C2AC" w14:textId="77777777" w:rsidR="00AD4ABF" w:rsidRPr="00016817" w:rsidRDefault="00000000">
      <w:pPr>
        <w:widowControl/>
        <w:jc w:val="left"/>
        <w:rPr>
          <w:sz w:val="28"/>
          <w:szCs w:val="28"/>
        </w:rPr>
      </w:pPr>
      <w:r w:rsidRPr="00016817">
        <w:rPr>
          <w:rFonts w:ascii="宋体" w:hAnsi="宋体" w:cs="宋体"/>
          <w:kern w:val="0"/>
          <w:sz w:val="28"/>
          <w:szCs w:val="28"/>
          <w:lang w:bidi="ar"/>
        </w:rPr>
        <w:t>功率因数λ的定义式直接体现了其与P、Q的关联</w:t>
      </w:r>
      <w:r w:rsidRPr="00016817">
        <w:rPr>
          <w:rFonts w:ascii="宋体" w:hAnsi="宋体" w:cs="宋体" w:hint="eastAsia"/>
          <w:kern w:val="0"/>
          <w:sz w:val="28"/>
          <w:szCs w:val="28"/>
          <w:lang w:bidi="ar"/>
        </w:rPr>
        <w:t>。</w:t>
      </w:r>
    </w:p>
    <w:p w14:paraId="3EFD17C7" w14:textId="77777777" w:rsidR="00AD4ABF" w:rsidRPr="00016817" w:rsidRDefault="00000000">
      <w:pPr>
        <w:pStyle w:val="3"/>
        <w:numPr>
          <w:ilvl w:val="0"/>
          <w:numId w:val="1"/>
        </w:numPr>
        <w:rPr>
          <w:rFonts w:hint="eastAsia"/>
          <w:sz w:val="28"/>
          <w:szCs w:val="28"/>
        </w:rPr>
      </w:pPr>
      <w:r w:rsidRPr="00016817">
        <w:rPr>
          <w:rFonts w:hint="eastAsia"/>
          <w:sz w:val="28"/>
          <w:szCs w:val="28"/>
        </w:rPr>
        <w:t>光</w:t>
      </w:r>
      <w:proofErr w:type="gramStart"/>
      <w:r w:rsidRPr="00016817">
        <w:rPr>
          <w:rFonts w:hint="eastAsia"/>
          <w:sz w:val="28"/>
          <w:szCs w:val="28"/>
        </w:rPr>
        <w:t>伏系统</w:t>
      </w:r>
      <w:proofErr w:type="gramEnd"/>
      <w:r w:rsidRPr="00016817">
        <w:rPr>
          <w:rFonts w:hint="eastAsia"/>
          <w:sz w:val="28"/>
          <w:szCs w:val="28"/>
        </w:rPr>
        <w:t>下的影响</w:t>
      </w:r>
    </w:p>
    <w:p w14:paraId="0E85F839" w14:textId="77777777" w:rsidR="00AD4ABF" w:rsidRPr="00016817" w:rsidRDefault="00000000" w:rsidP="00016817">
      <w:pPr>
        <w:rPr>
          <w:sz w:val="28"/>
          <w:szCs w:val="28"/>
        </w:rPr>
      </w:pPr>
      <w:proofErr w:type="gramStart"/>
      <w:r w:rsidRPr="00016817">
        <w:rPr>
          <w:rFonts w:hint="eastAsia"/>
          <w:sz w:val="28"/>
          <w:szCs w:val="28"/>
        </w:rPr>
        <w:lastRenderedPageBreak/>
        <w:t>当装了</w:t>
      </w:r>
      <w:proofErr w:type="gramEnd"/>
      <w:r w:rsidRPr="00016817">
        <w:rPr>
          <w:rFonts w:hint="eastAsia"/>
          <w:sz w:val="28"/>
          <w:szCs w:val="28"/>
        </w:rPr>
        <w:t>光</w:t>
      </w:r>
      <w:proofErr w:type="gramStart"/>
      <w:r w:rsidRPr="00016817">
        <w:rPr>
          <w:rFonts w:hint="eastAsia"/>
          <w:sz w:val="28"/>
          <w:szCs w:val="28"/>
        </w:rPr>
        <w:t>伏系统</w:t>
      </w:r>
      <w:proofErr w:type="gramEnd"/>
      <w:r w:rsidRPr="00016817">
        <w:rPr>
          <w:rFonts w:hint="eastAsia"/>
          <w:sz w:val="28"/>
          <w:szCs w:val="28"/>
        </w:rPr>
        <w:t>过后，此刻电路中发生了变化，如下图所示：</w:t>
      </w:r>
    </w:p>
    <w:p w14:paraId="44906EC2" w14:textId="77777777" w:rsidR="00AD4ABF" w:rsidRPr="00016817" w:rsidRDefault="00000000">
      <w:pPr>
        <w:ind w:firstLine="420"/>
        <w:rPr>
          <w:sz w:val="28"/>
          <w:szCs w:val="28"/>
        </w:rPr>
      </w:pPr>
      <w:r w:rsidRPr="00016817">
        <w:rPr>
          <w:noProof/>
          <w:sz w:val="28"/>
          <w:szCs w:val="28"/>
        </w:rPr>
        <w:drawing>
          <wp:inline distT="0" distB="0" distL="114300" distR="114300" wp14:anchorId="56452147" wp14:editId="351A78E9">
            <wp:extent cx="5273040" cy="3208655"/>
            <wp:effectExtent l="0" t="0" r="381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0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196EA" w14:textId="02E99909" w:rsidR="00AD4ABF" w:rsidRPr="00016817" w:rsidRDefault="00000000" w:rsidP="00016817">
      <w:pPr>
        <w:rPr>
          <w:rFonts w:hAnsi="Cambria Math" w:cs="宋体"/>
          <w:sz w:val="28"/>
          <w:szCs w:val="28"/>
        </w:rPr>
      </w:pPr>
      <w:r w:rsidRPr="00016817">
        <w:rPr>
          <w:rFonts w:hint="eastAsia"/>
          <w:sz w:val="28"/>
          <w:szCs w:val="28"/>
        </w:rPr>
        <w:t>此时电路中的有功功率</w:t>
      </w:r>
      <w:r w:rsidR="00043497">
        <w:rPr>
          <w:rFonts w:hint="eastAsia"/>
          <w:sz w:val="28"/>
          <w:szCs w:val="28"/>
        </w:rPr>
        <w:t>被</w:t>
      </w:r>
      <w:r w:rsidRPr="00016817">
        <w:rPr>
          <w:rFonts w:hint="eastAsia"/>
          <w:sz w:val="28"/>
          <w:szCs w:val="28"/>
        </w:rPr>
        <w:t>拆分为</w:t>
      </w:r>
      <m:oMath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 w:hint="eastAsia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有功（总）</m:t>
            </m:r>
          </m:sub>
        </m:sSub>
      </m:oMath>
      <w:r w:rsidRPr="00016817">
        <w:rPr>
          <w:rFonts w:ascii="宋体" w:hAnsi="宋体" w:cs="宋体" w:hint="eastAsia"/>
          <w:sz w:val="28"/>
          <w:szCs w:val="28"/>
        </w:rPr>
        <w:t>=</w:t>
      </w:r>
      <m:oMath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 w:hint="eastAsia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有功（电）</m:t>
            </m:r>
          </m:sub>
        </m:sSub>
        <m:r>
          <w:rPr>
            <w:rFonts w:ascii="Cambria Math" w:hAnsi="Cambria Math" w:cs="宋体" w:hint="eastAsia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 w:hint="eastAsia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有功（光）</m:t>
            </m:r>
          </m:sub>
        </m:sSub>
      </m:oMath>
      <w:r w:rsidRPr="00016817">
        <w:rPr>
          <w:rFonts w:hAnsi="Cambria Math" w:cs="宋体" w:hint="eastAsia"/>
          <w:sz w:val="28"/>
          <w:szCs w:val="28"/>
        </w:rPr>
        <w:t>，</w:t>
      </w:r>
    </w:p>
    <w:p w14:paraId="66D76519" w14:textId="77777777" w:rsidR="00AD4ABF" w:rsidRPr="00016817" w:rsidRDefault="00000000" w:rsidP="00016817">
      <w:pPr>
        <w:rPr>
          <w:rFonts w:hAnsi="Cambria Math" w:cs="宋体"/>
          <w:sz w:val="28"/>
          <w:szCs w:val="28"/>
        </w:rPr>
      </w:pPr>
      <w:r w:rsidRPr="00016817">
        <w:rPr>
          <w:rFonts w:hAnsi="Cambria Math" w:cs="宋体" w:hint="eastAsia"/>
          <w:sz w:val="28"/>
          <w:szCs w:val="28"/>
        </w:rPr>
        <w:t>在相同负载的情况下，总消耗的有功功率不变，其中加入了</w:t>
      </w:r>
      <m:oMath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 w:hint="eastAsia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有功（光）</m:t>
            </m:r>
          </m:sub>
        </m:sSub>
      </m:oMath>
      <w:r w:rsidRPr="00016817">
        <w:rPr>
          <w:rFonts w:hAnsi="Cambria Math" w:cs="宋体" w:hint="eastAsia"/>
          <w:sz w:val="28"/>
          <w:szCs w:val="28"/>
        </w:rPr>
        <w:t>，所以</w:t>
      </w:r>
      <m:oMath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 w:hint="eastAsia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有功（电）</m:t>
            </m:r>
          </m:sub>
        </m:sSub>
      </m:oMath>
      <w:r w:rsidRPr="00016817">
        <w:rPr>
          <w:rFonts w:hAnsi="Cambria Math" w:cs="宋体" w:hint="eastAsia"/>
          <w:sz w:val="28"/>
          <w:szCs w:val="28"/>
        </w:rPr>
        <w:t>会进行相应的减少。</w:t>
      </w:r>
    </w:p>
    <w:p w14:paraId="704E64F8" w14:textId="77777777" w:rsidR="00AD4ABF" w:rsidRPr="00016817" w:rsidRDefault="00000000" w:rsidP="00016817">
      <w:pPr>
        <w:rPr>
          <w:rFonts w:hAnsi="Cambria Math" w:cs="宋体"/>
          <w:sz w:val="28"/>
          <w:szCs w:val="28"/>
        </w:rPr>
      </w:pPr>
      <w:r w:rsidRPr="00016817">
        <w:rPr>
          <w:rFonts w:hAnsi="Cambria Math" w:cs="宋体" w:hint="eastAsia"/>
          <w:sz w:val="28"/>
          <w:szCs w:val="28"/>
        </w:rPr>
        <w:t>但是电力公司只计算他们提供的有功功率和无功功率，即电力公司计算的功率因数为</w:t>
      </w:r>
    </w:p>
    <w:p w14:paraId="0A8465B9" w14:textId="77777777" w:rsidR="00AD4ABF" w:rsidRPr="00016817" w:rsidRDefault="00000000">
      <w:pPr>
        <w:tabs>
          <w:tab w:val="left" w:pos="2358"/>
        </w:tabs>
        <w:ind w:firstLine="420"/>
        <w:jc w:val="center"/>
        <w:rPr>
          <w:rFonts w:hAnsi="Cambria Math" w:cs="宋体"/>
          <w:sz w:val="28"/>
          <w:szCs w:val="28"/>
        </w:rPr>
      </w:pPr>
      <m:oMath>
        <m:sSub>
          <m:sSubPr>
            <m:ctrlPr>
              <w:rPr>
                <w:rFonts w:ascii="Cambria Math" w:hAnsi="Cambria Math" w:cs="宋体"/>
                <w:i/>
                <w:kern w:val="0"/>
                <w:sz w:val="28"/>
                <w:szCs w:val="28"/>
                <w:lang w:bidi="ar"/>
              </w:rPr>
            </m:ctrlPr>
          </m:sSubPr>
          <m:e>
            <m:r>
              <m:rPr>
                <m:sty m:val="p"/>
              </m:rPr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  <m:t>λ</m:t>
            </m:r>
          </m:e>
          <m:sub>
            <m:r>
              <w:rPr>
                <w:rFonts w:ascii="Cambria Math" w:hAnsi="Cambria Math" w:cs="宋体" w:hint="eastAsia"/>
                <w:kern w:val="0"/>
                <w:sz w:val="28"/>
                <w:szCs w:val="28"/>
                <w:lang w:bidi="ar"/>
              </w:rPr>
              <m:t>电</m:t>
            </m:r>
            <m:ctrlPr>
              <w:rPr>
                <w:rFonts w:ascii="Cambria Math" w:hAnsi="Cambria Math" w:cs="宋体" w:hint="eastAsia"/>
                <w:i/>
                <w:kern w:val="0"/>
                <w:sz w:val="28"/>
                <w:szCs w:val="28"/>
                <w:lang w:bidi="ar"/>
              </w:rPr>
            </m:ctrlPr>
          </m:sub>
        </m:sSub>
      </m:oMath>
      <w:r w:rsidRPr="00016817">
        <w:rPr>
          <w:rFonts w:ascii="宋体" w:hAnsi="宋体" w:cs="宋体" w:hint="eastAsia"/>
          <w:kern w:val="0"/>
          <w:sz w:val="28"/>
          <w:szCs w:val="28"/>
          <w:lang w:bidi="ar"/>
        </w:rPr>
        <w:t>=</w:t>
      </w:r>
      <m:oMath>
        <m:f>
          <m:fPr>
            <m:ctrlPr>
              <w:rPr>
                <w:rFonts w:ascii="Cambria Math" w:hAnsi="Cambria Math" w:cs="宋体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宋体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宋体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宋体" w:hint="eastAsia"/>
                    <w:sz w:val="28"/>
                    <w:szCs w:val="28"/>
                  </w:rPr>
                  <m:t>有功（电）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hAnsi="Cambria Math" w:cs="宋体"/>
                    <w:i/>
                    <w:sz w:val="28"/>
                    <w:szCs w:val="28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宋体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 w:cs="宋体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宋体" w:hint="eastAsia"/>
                        <w:sz w:val="28"/>
                        <w:szCs w:val="28"/>
                      </w:rPr>
                      <m:t>有功（电）</m:t>
                    </m:r>
                  </m:sub>
                  <m:sup>
                    <m:r>
                      <w:rPr>
                        <w:rFonts w:ascii="Cambria Math" w:hAnsi="Cambria Math" w:cs="宋体"/>
                        <w:sz w:val="28"/>
                        <w:szCs w:val="28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宋体"/>
                    <w:sz w:val="28"/>
                    <w:szCs w:val="28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 w:cs="宋体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hAnsi="Cambria Math" w:cs="宋体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宋体" w:hint="eastAsia"/>
                        <w:sz w:val="28"/>
                        <w:szCs w:val="28"/>
                      </w:rPr>
                      <m:t>无功（电网）</m:t>
                    </m:r>
                  </m:sub>
                  <m:sup>
                    <m:r>
                      <w:rPr>
                        <w:rFonts w:ascii="Cambria Math" w:hAnsi="Cambria Math" w:cs="宋体"/>
                        <w:sz w:val="28"/>
                        <w:szCs w:val="28"/>
                      </w:rPr>
                      <m:t>2</m:t>
                    </m:r>
                  </m:sup>
                </m:sSubSup>
              </m:e>
            </m:rad>
          </m:den>
        </m:f>
      </m:oMath>
    </w:p>
    <w:p w14:paraId="143F25C7" w14:textId="77777777" w:rsidR="00AD4ABF" w:rsidRPr="00016817" w:rsidRDefault="00000000" w:rsidP="00016817">
      <w:pPr>
        <w:tabs>
          <w:tab w:val="left" w:pos="2358"/>
        </w:tabs>
        <w:rPr>
          <w:rFonts w:ascii="Arial" w:hAnsi="Arial" w:cs="Arial"/>
          <w:sz w:val="28"/>
          <w:szCs w:val="28"/>
        </w:rPr>
      </w:pPr>
      <w:r w:rsidRPr="00016817">
        <w:rPr>
          <w:rFonts w:hAnsi="Cambria Math" w:cs="宋体" w:hint="eastAsia"/>
          <w:sz w:val="28"/>
          <w:szCs w:val="28"/>
        </w:rPr>
        <w:t>其中</w:t>
      </w:r>
      <m:oMath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 w:hint="eastAsia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有功（电）</m:t>
            </m:r>
          </m:sub>
        </m:sSub>
      </m:oMath>
      <w:r w:rsidRPr="00016817">
        <w:rPr>
          <w:rFonts w:ascii="Arial" w:hAnsi="Arial" w:cs="Arial"/>
          <w:sz w:val="28"/>
          <w:szCs w:val="28"/>
        </w:rPr>
        <w:t>↓</w:t>
      </w:r>
      <w:r w:rsidRPr="00016817">
        <w:rPr>
          <w:rFonts w:ascii="Times New Roman" w:hAnsi="Times New Roman" w:hint="eastAsia"/>
          <w:sz w:val="28"/>
          <w:szCs w:val="28"/>
        </w:rPr>
        <w:t>，</w:t>
      </w:r>
      <m:oMath>
        <m:sSub>
          <m:sSubPr>
            <m:ctrlPr>
              <w:rPr>
                <w:rFonts w:ascii="Cambria Math" w:hAnsi="Cambria Math" w:cs="宋体" w:hint="eastAsia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无功（电网）</m:t>
            </m:r>
          </m:sub>
        </m:sSub>
      </m:oMath>
      <w:r w:rsidRPr="00016817">
        <w:rPr>
          <w:rFonts w:hAnsi="Cambria Math" w:cs="宋体" w:hint="eastAsia"/>
          <w:sz w:val="28"/>
          <w:szCs w:val="28"/>
        </w:rPr>
        <w:t>不变，</w:t>
      </w:r>
      <w:r w:rsidRPr="00016817">
        <w:rPr>
          <w:rFonts w:ascii="Times New Roman" w:hAnsi="Times New Roman" w:hint="eastAsia"/>
          <w:sz w:val="28"/>
          <w:szCs w:val="28"/>
        </w:rPr>
        <w:t>所以</w:t>
      </w:r>
      <m:oMath>
        <m:sSub>
          <m:sSubPr>
            <m:ctrlPr>
              <w:rPr>
                <w:rFonts w:ascii="Cambria Math" w:hAnsi="Cambria Math" w:cs="宋体"/>
                <w:i/>
                <w:kern w:val="0"/>
                <w:sz w:val="28"/>
                <w:szCs w:val="28"/>
                <w:lang w:bidi="ar"/>
              </w:rPr>
            </m:ctrlPr>
          </m:sSubPr>
          <m:e>
            <m:r>
              <m:rPr>
                <m:sty m:val="p"/>
              </m:rPr>
              <w:rPr>
                <w:rFonts w:ascii="宋体" w:hAnsi="宋体" w:cs="宋体"/>
                <w:kern w:val="0"/>
                <w:sz w:val="28"/>
                <w:szCs w:val="28"/>
                <w:lang w:bidi="ar"/>
              </w:rPr>
              <m:t>λ</m:t>
            </m:r>
          </m:e>
          <m:sub>
            <m:r>
              <w:rPr>
                <w:rFonts w:ascii="Cambria Math" w:hAnsi="Cambria Math" w:cs="宋体" w:hint="eastAsia"/>
                <w:kern w:val="0"/>
                <w:sz w:val="28"/>
                <w:szCs w:val="28"/>
                <w:lang w:bidi="ar"/>
              </w:rPr>
              <m:t>电</m:t>
            </m:r>
            <m:ctrlPr>
              <w:rPr>
                <w:rFonts w:ascii="Cambria Math" w:hAnsi="Cambria Math" w:cs="宋体" w:hint="eastAsia"/>
                <w:i/>
                <w:kern w:val="0"/>
                <w:sz w:val="28"/>
                <w:szCs w:val="28"/>
                <w:lang w:bidi="ar"/>
              </w:rPr>
            </m:ctrlPr>
          </m:sub>
        </m:sSub>
      </m:oMath>
      <w:r w:rsidRPr="00016817">
        <w:rPr>
          <w:rFonts w:ascii="Arial" w:hAnsi="Arial" w:cs="Arial"/>
          <w:sz w:val="28"/>
          <w:szCs w:val="28"/>
        </w:rPr>
        <w:t>↓</w:t>
      </w:r>
      <w:r w:rsidRPr="00016817">
        <w:rPr>
          <w:rFonts w:ascii="Arial" w:hAnsi="Arial" w:cs="Arial" w:hint="eastAsia"/>
          <w:sz w:val="28"/>
          <w:szCs w:val="28"/>
        </w:rPr>
        <w:t>，所以在相同负载的情况下，加入了光伏电站并网过后，我们的功率因数会下降。</w:t>
      </w:r>
    </w:p>
    <w:p w14:paraId="55990647" w14:textId="77777777" w:rsidR="00AD4ABF" w:rsidRPr="00016817" w:rsidRDefault="00000000">
      <w:pPr>
        <w:tabs>
          <w:tab w:val="left" w:pos="2358"/>
        </w:tabs>
        <w:ind w:firstLine="420"/>
        <w:rPr>
          <w:rFonts w:ascii="Arial" w:hAnsi="Arial" w:cs="Arial"/>
          <w:sz w:val="28"/>
          <w:szCs w:val="28"/>
        </w:rPr>
      </w:pPr>
      <w:r w:rsidRPr="00016817">
        <w:rPr>
          <w:noProof/>
          <w:sz w:val="28"/>
          <w:szCs w:val="28"/>
        </w:rPr>
        <w:lastRenderedPageBreak/>
        <w:drawing>
          <wp:inline distT="0" distB="0" distL="114300" distR="114300" wp14:anchorId="539D4D7F" wp14:editId="54B2EC95">
            <wp:extent cx="5269865" cy="3128645"/>
            <wp:effectExtent l="0" t="0" r="698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2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2BA77" w14:textId="77777777" w:rsidR="00AD4ABF" w:rsidRPr="00016817" w:rsidRDefault="00000000" w:rsidP="00016817">
      <w:pPr>
        <w:tabs>
          <w:tab w:val="left" w:pos="2358"/>
        </w:tabs>
        <w:rPr>
          <w:rFonts w:ascii="Arial" w:hAnsi="Arial" w:cs="Arial"/>
          <w:sz w:val="28"/>
          <w:szCs w:val="28"/>
        </w:rPr>
      </w:pPr>
      <w:r w:rsidRPr="00016817">
        <w:rPr>
          <w:rFonts w:ascii="Arial" w:hAnsi="Arial" w:cs="Arial" w:hint="eastAsia"/>
          <w:sz w:val="28"/>
          <w:szCs w:val="28"/>
        </w:rPr>
        <w:t>为了让我们的功率因数保持不变，根据公式可知，</w:t>
      </w:r>
    </w:p>
    <w:p w14:paraId="1A085DEB" w14:textId="77777777" w:rsidR="00AD4ABF" w:rsidRPr="00016817" w:rsidRDefault="00000000" w:rsidP="00016817">
      <w:pPr>
        <w:tabs>
          <w:tab w:val="left" w:pos="2358"/>
        </w:tabs>
        <w:rPr>
          <w:rFonts w:ascii="Arial" w:hAnsi="Arial" w:cs="Arial"/>
          <w:sz w:val="28"/>
          <w:szCs w:val="28"/>
        </w:rPr>
      </w:pPr>
      <m:oMath>
        <m:sSub>
          <m:sSubPr>
            <m:ctrlPr>
              <w:rPr>
                <w:rFonts w:ascii="Cambria Math" w:hAnsi="Cambria Math" w:cs="宋体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无功（总）</m:t>
            </m:r>
            <m:r>
              <w:rPr>
                <w:rFonts w:ascii="Cambria Math" w:hAnsi="Cambria Math" w:cs="宋体" w:hint="eastAsia"/>
                <w:sz w:val="28"/>
                <w:szCs w:val="28"/>
              </w:rPr>
              <m:t>=</m:t>
            </m:r>
          </m:sub>
        </m:sSub>
        <m:sSub>
          <m:sSubPr>
            <m:ctrlPr>
              <w:rPr>
                <w:rFonts w:ascii="Cambria Math" w:hAnsi="Cambria Math" w:cs="宋体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无功（电网）</m:t>
            </m:r>
          </m:sub>
        </m:sSub>
      </m:oMath>
      <w:r w:rsidRPr="00016817">
        <w:rPr>
          <w:rFonts w:hAnsi="Cambria Math" w:cs="宋体" w:hint="eastAsia"/>
          <w:sz w:val="28"/>
          <w:szCs w:val="28"/>
        </w:rPr>
        <w:t>+</w:t>
      </w:r>
      <m:oMath>
        <m:sSub>
          <m:sSubPr>
            <m:ctrlPr>
              <w:rPr>
                <w:rFonts w:ascii="Cambria Math" w:hAnsi="Cambria Math" w:cs="宋体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无功（电容）</m:t>
            </m:r>
          </m:sub>
        </m:sSub>
      </m:oMath>
    </w:p>
    <w:p w14:paraId="4E07CF6B" w14:textId="77777777" w:rsidR="00AD4ABF" w:rsidRPr="00016817" w:rsidRDefault="00000000" w:rsidP="00016817">
      <w:pPr>
        <w:tabs>
          <w:tab w:val="left" w:pos="2358"/>
        </w:tabs>
        <w:rPr>
          <w:rFonts w:ascii="Arial" w:hAnsi="Arial" w:cs="Arial"/>
          <w:sz w:val="28"/>
          <w:szCs w:val="28"/>
        </w:rPr>
      </w:pPr>
      <w:r w:rsidRPr="00016817">
        <w:rPr>
          <w:rFonts w:hAnsi="Cambria Math" w:cs="宋体" w:hint="eastAsia"/>
          <w:sz w:val="28"/>
          <w:szCs w:val="28"/>
        </w:rPr>
        <w:t>只需要</w:t>
      </w:r>
      <m:oMath>
        <m:sSub>
          <m:sSubPr>
            <m:ctrlPr>
              <w:rPr>
                <w:rFonts w:ascii="Cambria Math" w:hAnsi="Cambria Math" w:cs="宋体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无功（电容）</m:t>
            </m:r>
          </m:sub>
        </m:sSub>
      </m:oMath>
      <w:r w:rsidRPr="00016817">
        <w:rPr>
          <w:rFonts w:ascii="Arial" w:hAnsi="Arial" w:cs="Arial"/>
          <w:sz w:val="28"/>
          <w:szCs w:val="28"/>
        </w:rPr>
        <w:t>↑</w:t>
      </w:r>
      <w:r w:rsidRPr="00016817">
        <w:rPr>
          <w:rFonts w:ascii="Arial" w:hAnsi="Arial" w:cs="Arial" w:hint="eastAsia"/>
          <w:sz w:val="28"/>
          <w:szCs w:val="28"/>
        </w:rPr>
        <w:t>，</w:t>
      </w:r>
      <w:r w:rsidRPr="00016817">
        <w:rPr>
          <w:rFonts w:hAnsi="Cambria Math" w:cs="宋体" w:hint="eastAsia"/>
          <w:sz w:val="28"/>
          <w:szCs w:val="28"/>
        </w:rPr>
        <w:t>那么</w:t>
      </w:r>
      <m:oMath>
        <m:sSub>
          <m:sSubPr>
            <m:ctrlPr>
              <w:rPr>
                <w:rFonts w:ascii="Cambria Math" w:hAnsi="Cambria Math" w:cs="宋体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宋体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 w:cs="宋体" w:hint="eastAsia"/>
                <w:sz w:val="28"/>
                <w:szCs w:val="28"/>
              </w:rPr>
              <m:t>无功（电网）</m:t>
            </m:r>
          </m:sub>
        </m:sSub>
      </m:oMath>
      <w:r w:rsidRPr="00016817">
        <w:rPr>
          <w:rFonts w:ascii="Arial" w:hAnsi="Arial" w:cs="Arial"/>
          <w:sz w:val="28"/>
          <w:szCs w:val="28"/>
        </w:rPr>
        <w:t>↓</w:t>
      </w:r>
    </w:p>
    <w:p w14:paraId="1CAD2DEA" w14:textId="77777777" w:rsidR="00AD4ABF" w:rsidRPr="00016817" w:rsidRDefault="00000000" w:rsidP="00016817">
      <w:pPr>
        <w:tabs>
          <w:tab w:val="left" w:pos="2358"/>
        </w:tabs>
        <w:rPr>
          <w:sz w:val="28"/>
          <w:szCs w:val="28"/>
        </w:rPr>
      </w:pPr>
      <w:r w:rsidRPr="00016817">
        <w:rPr>
          <w:rFonts w:hAnsi="Cambria Math" w:cs="宋体" w:hint="eastAsia"/>
          <w:sz w:val="28"/>
          <w:szCs w:val="28"/>
        </w:rPr>
        <w:t>所以需要电路中补偿更多的电容，这使得我们一开始在安装光</w:t>
      </w:r>
      <w:proofErr w:type="gramStart"/>
      <w:r w:rsidRPr="00016817">
        <w:rPr>
          <w:rFonts w:hAnsi="Cambria Math" w:cs="宋体" w:hint="eastAsia"/>
          <w:sz w:val="28"/>
          <w:szCs w:val="28"/>
        </w:rPr>
        <w:t>伏系统</w:t>
      </w:r>
      <w:proofErr w:type="gramEnd"/>
      <w:r w:rsidRPr="00016817">
        <w:rPr>
          <w:rFonts w:hAnsi="Cambria Math" w:cs="宋体" w:hint="eastAsia"/>
          <w:sz w:val="28"/>
          <w:szCs w:val="28"/>
        </w:rPr>
        <w:t>的时候，需要检查电容是否留有余量，假如没有余量的话，就需要考虑后续增加新的电容。</w:t>
      </w:r>
    </w:p>
    <w:p w14:paraId="3AC72F04" w14:textId="77777777" w:rsidR="00AD4ABF" w:rsidRPr="00016817" w:rsidRDefault="00000000">
      <w:pPr>
        <w:pStyle w:val="3"/>
        <w:numPr>
          <w:ilvl w:val="0"/>
          <w:numId w:val="1"/>
        </w:numPr>
        <w:tabs>
          <w:tab w:val="left" w:pos="2409"/>
        </w:tabs>
        <w:rPr>
          <w:rFonts w:hint="eastAsia"/>
          <w:sz w:val="28"/>
          <w:szCs w:val="28"/>
        </w:rPr>
      </w:pPr>
      <w:r w:rsidRPr="00016817">
        <w:rPr>
          <w:rFonts w:hint="eastAsia"/>
          <w:sz w:val="28"/>
          <w:szCs w:val="28"/>
        </w:rPr>
        <w:t>总结</w:t>
      </w:r>
      <w:r w:rsidRPr="00016817">
        <w:rPr>
          <w:rFonts w:hint="eastAsia"/>
          <w:sz w:val="28"/>
          <w:szCs w:val="28"/>
        </w:rPr>
        <w:tab/>
      </w:r>
    </w:p>
    <w:p w14:paraId="06639176" w14:textId="77777777" w:rsidR="00AD4ABF" w:rsidRPr="00016817" w:rsidRDefault="00000000" w:rsidP="00016817">
      <w:pPr>
        <w:rPr>
          <w:sz w:val="28"/>
          <w:szCs w:val="28"/>
        </w:rPr>
      </w:pPr>
      <w:r w:rsidRPr="00016817">
        <w:rPr>
          <w:sz w:val="28"/>
          <w:szCs w:val="28"/>
        </w:rPr>
        <w:t>光伏并网会导致电路功率因数下降，需</w:t>
      </w:r>
      <w:r w:rsidRPr="00016817">
        <w:rPr>
          <w:rFonts w:hint="eastAsia"/>
          <w:sz w:val="28"/>
          <w:szCs w:val="28"/>
        </w:rPr>
        <w:t>更多</w:t>
      </w:r>
      <w:r w:rsidRPr="00016817">
        <w:rPr>
          <w:sz w:val="28"/>
          <w:szCs w:val="28"/>
        </w:rPr>
        <w:t>电容进行无功补偿，同时需关注光伏并网点位置及无功补偿控制器是否支持四象限控制。</w:t>
      </w:r>
    </w:p>
    <w:p w14:paraId="43B1521D" w14:textId="77777777" w:rsidR="00016817" w:rsidRDefault="00016817" w:rsidP="00016817"/>
    <w:p w14:paraId="3299797C" w14:textId="77777777" w:rsidR="00016817" w:rsidRPr="000919B7" w:rsidRDefault="00016817" w:rsidP="00016817">
      <w:pPr>
        <w:spacing w:line="360" w:lineRule="auto"/>
        <w:rPr>
          <w:b/>
          <w:bCs/>
          <w:sz w:val="28"/>
          <w:szCs w:val="28"/>
        </w:rPr>
      </w:pPr>
      <w:r w:rsidRPr="000919B7">
        <w:rPr>
          <w:rFonts w:hint="eastAsia"/>
          <w:b/>
          <w:bCs/>
          <w:sz w:val="28"/>
          <w:szCs w:val="28"/>
        </w:rPr>
        <w:t>前期精彩推荐：</w:t>
      </w:r>
    </w:p>
    <w:p w14:paraId="44D65AE5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0" w:anchor="wechat_redirect" w:tgtFrame="_blank" w:history="1">
        <w:r w:rsidRPr="000919B7">
          <w:rPr>
            <w:rStyle w:val="a8"/>
            <w:rFonts w:hint="eastAsia"/>
            <w:sz w:val="28"/>
            <w:szCs w:val="28"/>
          </w:rPr>
          <w:t>光伏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发电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后无功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控制器如何解决力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调电费罚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款的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问题</w:t>
        </w:r>
      </w:hyperlink>
    </w:p>
    <w:p w14:paraId="6E69DCA7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1" w:anchor="wechat_redirect" w:tgtFrame="_blank" w:history="1">
        <w:r w:rsidRPr="000919B7">
          <w:rPr>
            <w:rStyle w:val="a8"/>
            <w:rFonts w:hint="eastAsia"/>
            <w:sz w:val="28"/>
            <w:szCs w:val="28"/>
          </w:rPr>
          <w:t>无功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控制器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显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示功率因数</w:t>
        </w:r>
        <w:r w:rsidRPr="000919B7">
          <w:rPr>
            <w:rStyle w:val="a8"/>
            <w:rFonts w:hint="eastAsia"/>
            <w:sz w:val="28"/>
            <w:szCs w:val="28"/>
          </w:rPr>
          <w:t>0.99</w:t>
        </w:r>
        <w:r w:rsidRPr="000919B7">
          <w:rPr>
            <w:rStyle w:val="a8"/>
            <w:rFonts w:hint="eastAsia"/>
            <w:sz w:val="28"/>
            <w:szCs w:val="28"/>
          </w:rPr>
          <w:t>，可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还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是被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罚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款了，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这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到底是怎么回事？</w:t>
        </w:r>
      </w:hyperlink>
    </w:p>
    <w:p w14:paraId="6E42EE39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2" w:anchor="wechat_redirect" w:tgtFrame="_blank" w:history="1">
        <w:r w:rsidRPr="000919B7">
          <w:rPr>
            <w:rStyle w:val="a8"/>
            <w:rFonts w:hint="eastAsia"/>
            <w:sz w:val="28"/>
            <w:szCs w:val="28"/>
          </w:rPr>
          <w:t>安装新的无功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控制器后有力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调电费产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生？—无功</w:t>
        </w:r>
        <w:proofErr w:type="gramStart"/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器欠流保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护</w:t>
        </w:r>
        <w:proofErr w:type="gramEnd"/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案例分享</w:t>
        </w:r>
      </w:hyperlink>
    </w:p>
    <w:p w14:paraId="18B9EEC8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3" w:anchor="wechat_redirect" w:tgtFrame="_blank" w:history="1">
        <w:r w:rsidRPr="000919B7">
          <w:rPr>
            <w:rStyle w:val="a8"/>
            <w:rFonts w:ascii="宋体" w:hAnsi="宋体" w:cs="宋体" w:hint="eastAsia"/>
            <w:sz w:val="28"/>
            <w:szCs w:val="28"/>
          </w:rPr>
          <w:t>谐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波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对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功率因数有何影响？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谐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波影响下功率因数的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上限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设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置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问题</w:t>
        </w:r>
      </w:hyperlink>
    </w:p>
    <w:p w14:paraId="300A1BB1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4" w:anchor="wechat_redirect" w:tgtFrame="_blank" w:history="1">
        <w:r w:rsidRPr="000919B7">
          <w:rPr>
            <w:rStyle w:val="a8"/>
            <w:rFonts w:hint="eastAsia"/>
            <w:sz w:val="28"/>
            <w:szCs w:val="28"/>
          </w:rPr>
          <w:t>无功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控制器投切的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时间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奥秘：延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时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、震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荡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、放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电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一次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讲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透！</w:t>
        </w:r>
      </w:hyperlink>
    </w:p>
    <w:p w14:paraId="0ED50F26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5" w:anchor="wechat_redirect" w:tgtFrame="_blank" w:history="1">
        <w:r w:rsidRPr="000919B7">
          <w:rPr>
            <w:rStyle w:val="a8"/>
            <w:rFonts w:hint="eastAsia"/>
            <w:sz w:val="28"/>
            <w:szCs w:val="28"/>
          </w:rPr>
          <w:t>功率因数</w:t>
        </w:r>
        <w:r w:rsidRPr="000919B7">
          <w:rPr>
            <w:rStyle w:val="a8"/>
            <w:rFonts w:hint="eastAsia"/>
            <w:sz w:val="28"/>
            <w:szCs w:val="28"/>
          </w:rPr>
          <w:t>PF</w:t>
        </w:r>
        <w:r w:rsidRPr="000919B7">
          <w:rPr>
            <w:rStyle w:val="a8"/>
            <w:rFonts w:hint="eastAsia"/>
            <w:sz w:val="28"/>
            <w:szCs w:val="28"/>
          </w:rPr>
          <w:t>与功率因数</w:t>
        </w:r>
        <w:r w:rsidRPr="000919B7">
          <w:rPr>
            <w:rStyle w:val="a8"/>
            <w:rFonts w:hint="eastAsia"/>
            <w:sz w:val="28"/>
            <w:szCs w:val="28"/>
          </w:rPr>
          <w:t>cos</w:t>
        </w:r>
        <w:r w:rsidRPr="000919B7">
          <w:rPr>
            <w:rStyle w:val="a8"/>
            <w:rFonts w:hint="eastAsia"/>
            <w:sz w:val="28"/>
            <w:szCs w:val="28"/>
          </w:rPr>
          <w:t>Ф的区别</w:t>
        </w:r>
      </w:hyperlink>
    </w:p>
    <w:p w14:paraId="1EB2E0F9" w14:textId="77777777" w:rsidR="00016817" w:rsidRPr="000919B7" w:rsidRDefault="00016817" w:rsidP="00016817">
      <w:pPr>
        <w:spacing w:line="360" w:lineRule="auto"/>
        <w:rPr>
          <w:sz w:val="28"/>
          <w:szCs w:val="28"/>
        </w:rPr>
      </w:pPr>
      <w:hyperlink r:id="rId16" w:history="1">
        <w:r w:rsidRPr="000919B7">
          <w:rPr>
            <w:rStyle w:val="a8"/>
            <w:rFonts w:hint="eastAsia"/>
            <w:sz w:val="28"/>
            <w:szCs w:val="28"/>
          </w:rPr>
          <w:t>案例分析：无功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补偿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控制器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电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容投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满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功率因数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还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不达</w:t>
        </w:r>
        <w:r w:rsidRPr="000919B7">
          <w:rPr>
            <w:rStyle w:val="a8"/>
            <w:rFonts w:ascii="宋体" w:hAnsi="宋体" w:cs="宋体" w:hint="eastAsia"/>
            <w:sz w:val="28"/>
            <w:szCs w:val="28"/>
          </w:rPr>
          <w:t>标</w:t>
        </w:r>
        <w:r w:rsidRPr="000919B7">
          <w:rPr>
            <w:rStyle w:val="a8"/>
            <w:rFonts w:ascii="Yu Gothic" w:eastAsia="Yu Gothic" w:hAnsi="Yu Gothic" w:cs="Yu Gothic" w:hint="eastAsia"/>
            <w:sz w:val="28"/>
            <w:szCs w:val="28"/>
          </w:rPr>
          <w:t>？</w:t>
        </w:r>
      </w:hyperlink>
    </w:p>
    <w:p w14:paraId="4F6D84D3" w14:textId="77777777" w:rsidR="00016817" w:rsidRDefault="00016817" w:rsidP="00016817">
      <w:pPr>
        <w:spacing w:line="360" w:lineRule="auto"/>
        <w:rPr>
          <w:sz w:val="28"/>
          <w:szCs w:val="28"/>
        </w:rPr>
      </w:pPr>
      <w:hyperlink r:id="rId17" w:history="1">
        <w:r w:rsidRPr="000919B7">
          <w:rPr>
            <w:rStyle w:val="a8"/>
            <w:rFonts w:asciiTheme="minorHAnsi" w:eastAsiaTheme="minorEastAsia" w:hAnsiTheme="minorHAnsi" w:hint="eastAsia"/>
            <w:sz w:val="28"/>
            <w:szCs w:val="28"/>
          </w:rPr>
          <w:t>光伏并网接入点与无功补偿（功率因数）的影响</w:t>
        </w:r>
      </w:hyperlink>
    </w:p>
    <w:p w14:paraId="378D80B9" w14:textId="77777777" w:rsidR="00016817" w:rsidRPr="000919B7" w:rsidRDefault="00016817" w:rsidP="00016817">
      <w:pPr>
        <w:spacing w:line="360" w:lineRule="auto"/>
        <w:rPr>
          <w:rStyle w:val="a8"/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>HYPERLINK "https://mp.weixin.qq.com/s/Fdzm-30WIAd6Y_NicwLfDg"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Pr="000919B7">
        <w:rPr>
          <w:rStyle w:val="a8"/>
          <w:rFonts w:hint="eastAsia"/>
          <w:sz w:val="28"/>
          <w:szCs w:val="28"/>
        </w:rPr>
        <w:t>充电桩昼夜负载不均导致功率因数不达标案例分享</w:t>
      </w:r>
    </w:p>
    <w:p w14:paraId="5544845F" w14:textId="09F8B779" w:rsidR="00016817" w:rsidRDefault="00016817" w:rsidP="0001681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fldChar w:fldCharType="end"/>
      </w:r>
      <w:hyperlink r:id="rId18" w:history="1">
        <w:r w:rsidRPr="00016817">
          <w:rPr>
            <w:rStyle w:val="a8"/>
            <w:rFonts w:hint="eastAsia"/>
            <w:sz w:val="28"/>
            <w:szCs w:val="28"/>
          </w:rPr>
          <w:t>充电桩引发力调电费问题的解决方案</w:t>
        </w:r>
        <w:r w:rsidRPr="00016817">
          <w:rPr>
            <w:rStyle w:val="a8"/>
            <w:rFonts w:hint="eastAsia"/>
            <w:sz w:val="28"/>
            <w:szCs w:val="28"/>
          </w:rPr>
          <w:t>-</w:t>
        </w:r>
        <w:proofErr w:type="gramStart"/>
        <w:r w:rsidRPr="00016817">
          <w:rPr>
            <w:rStyle w:val="a8"/>
            <w:rFonts w:hint="eastAsia"/>
            <w:sz w:val="28"/>
            <w:szCs w:val="28"/>
          </w:rPr>
          <w:t>空载直补</w:t>
        </w:r>
        <w:proofErr w:type="gramEnd"/>
      </w:hyperlink>
    </w:p>
    <w:p w14:paraId="4A900C87" w14:textId="41D2F66D" w:rsidR="00016817" w:rsidRPr="000919B7" w:rsidRDefault="00016817" w:rsidP="00016817">
      <w:pPr>
        <w:spacing w:line="360" w:lineRule="auto"/>
        <w:rPr>
          <w:sz w:val="28"/>
          <w:szCs w:val="28"/>
        </w:rPr>
      </w:pPr>
      <w:r w:rsidRPr="000919B7">
        <w:rPr>
          <w:rFonts w:hint="eastAsia"/>
          <w:sz w:val="28"/>
          <w:szCs w:val="28"/>
        </w:rPr>
        <w:t>#</w:t>
      </w:r>
      <w:r w:rsidRPr="000919B7">
        <w:rPr>
          <w:rFonts w:hint="eastAsia"/>
          <w:sz w:val="28"/>
          <w:szCs w:val="28"/>
        </w:rPr>
        <w:t>无功补偿控制器</w:t>
      </w:r>
      <w:r w:rsidRPr="000919B7">
        <w:rPr>
          <w:rFonts w:hint="eastAsia"/>
          <w:sz w:val="28"/>
          <w:szCs w:val="28"/>
        </w:rPr>
        <w:t>   #</w:t>
      </w:r>
      <w:proofErr w:type="gramStart"/>
      <w:r w:rsidRPr="000919B7">
        <w:rPr>
          <w:rFonts w:hint="eastAsia"/>
          <w:sz w:val="28"/>
          <w:szCs w:val="28"/>
        </w:rPr>
        <w:t>光伏四象限</w:t>
      </w:r>
      <w:proofErr w:type="gramEnd"/>
      <w:r w:rsidRPr="000919B7">
        <w:rPr>
          <w:rFonts w:hint="eastAsia"/>
          <w:sz w:val="28"/>
          <w:szCs w:val="28"/>
        </w:rPr>
        <w:t>   #</w:t>
      </w:r>
      <w:r w:rsidRPr="000919B7">
        <w:rPr>
          <w:rFonts w:hint="eastAsia"/>
          <w:sz w:val="28"/>
          <w:szCs w:val="28"/>
        </w:rPr>
        <w:t>抗谐波</w:t>
      </w:r>
      <w:r w:rsidRPr="000919B7">
        <w:rPr>
          <w:rFonts w:hint="eastAsia"/>
          <w:sz w:val="28"/>
          <w:szCs w:val="28"/>
        </w:rPr>
        <w:t>    #</w:t>
      </w:r>
      <w:r w:rsidRPr="000919B7">
        <w:rPr>
          <w:rFonts w:hint="eastAsia"/>
          <w:sz w:val="28"/>
          <w:szCs w:val="28"/>
        </w:rPr>
        <w:t>力调电费罚款</w:t>
      </w:r>
      <w:r w:rsidRPr="000919B7">
        <w:rPr>
          <w:rFonts w:hint="eastAsia"/>
          <w:sz w:val="28"/>
          <w:szCs w:val="28"/>
        </w:rPr>
        <w:t>   #</w:t>
      </w:r>
      <w:r w:rsidRPr="000919B7">
        <w:rPr>
          <w:rFonts w:hint="eastAsia"/>
          <w:sz w:val="28"/>
          <w:szCs w:val="28"/>
        </w:rPr>
        <w:t>功率因数不达标</w:t>
      </w:r>
      <w:r w:rsidRPr="000919B7">
        <w:rPr>
          <w:rFonts w:hint="eastAsia"/>
          <w:sz w:val="28"/>
          <w:szCs w:val="28"/>
        </w:rPr>
        <w:t xml:space="preserve">   </w:t>
      </w:r>
      <w:r w:rsidRPr="000919B7">
        <w:rPr>
          <w:sz w:val="28"/>
          <w:szCs w:val="28"/>
        </w:rPr>
        <w:t>#</w:t>
      </w:r>
      <w:proofErr w:type="gramStart"/>
      <w:r w:rsidRPr="000919B7">
        <w:rPr>
          <w:sz w:val="28"/>
          <w:szCs w:val="28"/>
        </w:rPr>
        <w:t>高采低补</w:t>
      </w:r>
      <w:proofErr w:type="gramEnd"/>
      <w:r w:rsidRPr="000919B7">
        <w:rPr>
          <w:sz w:val="28"/>
          <w:szCs w:val="28"/>
        </w:rPr>
        <w:t xml:space="preserve"> </w:t>
      </w:r>
      <w:r w:rsidRPr="000919B7">
        <w:rPr>
          <w:rFonts w:hint="eastAsia"/>
          <w:sz w:val="28"/>
          <w:szCs w:val="28"/>
        </w:rPr>
        <w:t xml:space="preserve">   </w:t>
      </w:r>
      <w:r w:rsidRPr="000919B7">
        <w:rPr>
          <w:sz w:val="28"/>
          <w:szCs w:val="28"/>
        </w:rPr>
        <w:t>#</w:t>
      </w:r>
      <w:r w:rsidRPr="000919B7">
        <w:rPr>
          <w:sz w:val="28"/>
          <w:szCs w:val="28"/>
        </w:rPr>
        <w:t>变压器空载无功补偿</w:t>
      </w:r>
    </w:p>
    <w:p w14:paraId="3B9DDFA4" w14:textId="0677181E" w:rsidR="00016817" w:rsidRPr="00C628C5" w:rsidRDefault="00016817" w:rsidP="00C628C5">
      <w:pPr>
        <w:spacing w:line="360" w:lineRule="auto"/>
        <w:rPr>
          <w:rFonts w:hint="eastAsia"/>
          <w:sz w:val="28"/>
          <w:szCs w:val="28"/>
        </w:rPr>
      </w:pPr>
      <w:r w:rsidRPr="000919B7">
        <w:rPr>
          <w:sz w:val="28"/>
          <w:szCs w:val="28"/>
        </w:rPr>
        <w:t>欢迎光临</w:t>
      </w:r>
      <w:r>
        <w:rPr>
          <w:rFonts w:hint="eastAsia"/>
          <w:sz w:val="28"/>
          <w:szCs w:val="28"/>
        </w:rPr>
        <w:t>tb</w:t>
      </w:r>
      <w:r w:rsidRPr="000919B7">
        <w:rPr>
          <w:sz w:val="28"/>
          <w:szCs w:val="28"/>
        </w:rPr>
        <w:t>店铺：</w:t>
      </w:r>
      <w:hyperlink r:id="rId19" w:history="1">
        <w:r w:rsidRPr="000919B7">
          <w:rPr>
            <w:rStyle w:val="a8"/>
            <w:rFonts w:asciiTheme="minorEastAsia" w:eastAsiaTheme="minorEastAsia" w:hAnsiTheme="minorEastAsia" w:cs="宋体" w:hint="eastAsia"/>
            <w:b/>
            <w:bCs/>
            <w:sz w:val="28"/>
            <w:szCs w:val="28"/>
          </w:rPr>
          <w:t>电</w:t>
        </w:r>
        <w:r w:rsidRPr="000919B7">
          <w:rPr>
            <w:rStyle w:val="a8"/>
            <w:rFonts w:asciiTheme="minorEastAsia" w:eastAsiaTheme="minorEastAsia" w:hAnsiTheme="minorEastAsia" w:cs="Yu Gothic" w:hint="eastAsia"/>
            <w:b/>
            <w:bCs/>
            <w:sz w:val="28"/>
            <w:szCs w:val="28"/>
          </w:rPr>
          <w:t>力控制</w:t>
        </w:r>
        <w:r w:rsidRPr="000919B7">
          <w:rPr>
            <w:rStyle w:val="a8"/>
            <w:rFonts w:asciiTheme="minorEastAsia" w:eastAsiaTheme="minorEastAsia" w:hAnsiTheme="minorEastAsia" w:cs="宋体" w:hint="eastAsia"/>
            <w:b/>
            <w:bCs/>
            <w:sz w:val="28"/>
            <w:szCs w:val="28"/>
          </w:rPr>
          <w:t>仪</w:t>
        </w:r>
        <w:r w:rsidRPr="000919B7">
          <w:rPr>
            <w:rStyle w:val="a8"/>
            <w:rFonts w:asciiTheme="minorEastAsia" w:eastAsiaTheme="minorEastAsia" w:hAnsiTheme="minorEastAsia" w:cs="Yu Gothic" w:hint="eastAsia"/>
            <w:b/>
            <w:bCs/>
            <w:sz w:val="28"/>
            <w:szCs w:val="28"/>
          </w:rPr>
          <w:t>表行</w:t>
        </w:r>
      </w:hyperlink>
      <w:r w:rsidRPr="000919B7">
        <w:rPr>
          <w:sz w:val="28"/>
          <w:szCs w:val="28"/>
        </w:rPr>
        <w:t>，</w:t>
      </w:r>
      <w:r w:rsidRPr="000919B7">
        <w:rPr>
          <w:rFonts w:hint="eastAsia"/>
          <w:sz w:val="28"/>
          <w:szCs w:val="28"/>
        </w:rPr>
        <w:t>原厂</w:t>
      </w:r>
      <w:r w:rsidRPr="000919B7">
        <w:rPr>
          <w:sz w:val="28"/>
          <w:szCs w:val="28"/>
        </w:rPr>
        <w:t>现货供应</w:t>
      </w:r>
      <w:proofErr w:type="gramStart"/>
      <w:r w:rsidRPr="000919B7">
        <w:rPr>
          <w:rFonts w:hint="eastAsia"/>
          <w:b/>
          <w:bCs/>
          <w:sz w:val="28"/>
          <w:szCs w:val="28"/>
        </w:rPr>
        <w:t>高采低补</w:t>
      </w:r>
      <w:proofErr w:type="gramEnd"/>
      <w:r w:rsidRPr="000919B7">
        <w:rPr>
          <w:rFonts w:hint="eastAsia"/>
          <w:b/>
          <w:bCs/>
          <w:sz w:val="28"/>
          <w:szCs w:val="28"/>
        </w:rPr>
        <w:t>变压器空载无功补偿控制器</w:t>
      </w:r>
      <w:proofErr w:type="gramStart"/>
      <w:r w:rsidRPr="000919B7">
        <w:rPr>
          <w:rFonts w:hint="eastAsia"/>
          <w:b/>
          <w:bCs/>
          <w:sz w:val="28"/>
          <w:szCs w:val="28"/>
        </w:rPr>
        <w:t>光伏四象限</w:t>
      </w:r>
      <w:proofErr w:type="gramEnd"/>
      <w:r w:rsidRPr="000919B7">
        <w:rPr>
          <w:rFonts w:hint="eastAsia"/>
          <w:b/>
          <w:bCs/>
          <w:sz w:val="28"/>
          <w:szCs w:val="28"/>
        </w:rPr>
        <w:t>无功补偿控制器</w:t>
      </w:r>
      <w:r w:rsidRPr="000919B7">
        <w:rPr>
          <w:rFonts w:hint="eastAsia"/>
          <w:sz w:val="28"/>
          <w:szCs w:val="28"/>
        </w:rPr>
        <w:t>。</w:t>
      </w:r>
    </w:p>
    <w:sectPr w:rsidR="00016817" w:rsidRPr="00C628C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1A7EF" w14:textId="77777777" w:rsidR="00774F59" w:rsidRDefault="00774F59" w:rsidP="00EC65C7">
      <w:r>
        <w:separator/>
      </w:r>
    </w:p>
  </w:endnote>
  <w:endnote w:type="continuationSeparator" w:id="0">
    <w:p w14:paraId="1DD99453" w14:textId="77777777" w:rsidR="00774F59" w:rsidRDefault="00774F59" w:rsidP="00EC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814CD" w14:textId="77777777" w:rsidR="00774F59" w:rsidRDefault="00774F59" w:rsidP="00EC65C7">
      <w:r>
        <w:separator/>
      </w:r>
    </w:p>
  </w:footnote>
  <w:footnote w:type="continuationSeparator" w:id="0">
    <w:p w14:paraId="4289A496" w14:textId="77777777" w:rsidR="00774F59" w:rsidRDefault="00774F59" w:rsidP="00EC6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6EEDB9C"/>
    <w:multiLevelType w:val="singleLevel"/>
    <w:tmpl w:val="E6EEDB9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35458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ABF"/>
    <w:rsid w:val="00016817"/>
    <w:rsid w:val="00043497"/>
    <w:rsid w:val="001F1803"/>
    <w:rsid w:val="003F29DF"/>
    <w:rsid w:val="004C5305"/>
    <w:rsid w:val="00774F59"/>
    <w:rsid w:val="008D3B93"/>
    <w:rsid w:val="00AD4ABF"/>
    <w:rsid w:val="00C628C5"/>
    <w:rsid w:val="00D57122"/>
    <w:rsid w:val="00EC65C7"/>
    <w:rsid w:val="031779F8"/>
    <w:rsid w:val="05C3315A"/>
    <w:rsid w:val="08173590"/>
    <w:rsid w:val="0A1E592A"/>
    <w:rsid w:val="0B6C316E"/>
    <w:rsid w:val="14FB2F80"/>
    <w:rsid w:val="169237EC"/>
    <w:rsid w:val="1A930EF5"/>
    <w:rsid w:val="1D660B43"/>
    <w:rsid w:val="26D459E2"/>
    <w:rsid w:val="3077158E"/>
    <w:rsid w:val="31295CB7"/>
    <w:rsid w:val="347D64B1"/>
    <w:rsid w:val="34A569C6"/>
    <w:rsid w:val="34EB74A7"/>
    <w:rsid w:val="37ED25CE"/>
    <w:rsid w:val="39CB4EC8"/>
    <w:rsid w:val="3D1C4922"/>
    <w:rsid w:val="4217367D"/>
    <w:rsid w:val="424B7417"/>
    <w:rsid w:val="43DF48CF"/>
    <w:rsid w:val="49EE1CFC"/>
    <w:rsid w:val="4FF37764"/>
    <w:rsid w:val="537E5EE7"/>
    <w:rsid w:val="546A0093"/>
    <w:rsid w:val="5476744A"/>
    <w:rsid w:val="571C1C97"/>
    <w:rsid w:val="592A092B"/>
    <w:rsid w:val="5E49065C"/>
    <w:rsid w:val="62C74D2A"/>
    <w:rsid w:val="63B0083D"/>
    <w:rsid w:val="667002C1"/>
    <w:rsid w:val="6A201CCF"/>
    <w:rsid w:val="75194D0A"/>
    <w:rsid w:val="7568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50F246"/>
  <w15:docId w15:val="{52DB0765-709E-4EAA-A1C2-D1AC4A335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bCs/>
      <w:kern w:val="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a5"/>
    <w:rsid w:val="00EC65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C65C7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EC6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C65C7"/>
    <w:rPr>
      <w:rFonts w:ascii="Calibri" w:hAnsi="Calibri"/>
      <w:kern w:val="2"/>
      <w:sz w:val="18"/>
      <w:szCs w:val="18"/>
    </w:rPr>
  </w:style>
  <w:style w:type="character" w:styleId="a8">
    <w:name w:val="Hyperlink"/>
    <w:uiPriority w:val="99"/>
    <w:unhideWhenUsed/>
    <w:rsid w:val="00016817"/>
    <w:rPr>
      <w:color w:val="0563C1"/>
      <w:u w:val="single"/>
    </w:rPr>
  </w:style>
  <w:style w:type="character" w:styleId="a9">
    <w:name w:val="FollowedHyperlink"/>
    <w:basedOn w:val="a0"/>
    <w:rsid w:val="00016817"/>
    <w:rPr>
      <w:color w:val="800080" w:themeColor="followedHyperlink"/>
      <w:u w:val="single"/>
    </w:rPr>
  </w:style>
  <w:style w:type="character" w:styleId="aa">
    <w:name w:val="Unresolved Mention"/>
    <w:basedOn w:val="a0"/>
    <w:uiPriority w:val="99"/>
    <w:semiHidden/>
    <w:unhideWhenUsed/>
    <w:rsid w:val="000168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mp.weixin.qq.com/s?__biz=MzIxNjM2MzE1NQ==&amp;mid=2247486349&amp;idx=1&amp;sn=cc42b6f1e8d0c52193384422e923df1a&amp;scene=21" TargetMode="External"/><Relationship Id="rId18" Type="http://schemas.openxmlformats.org/officeDocument/2006/relationships/hyperlink" Target="https://mp.weixin.qq.com/s/KqKMAlb6U68Wv1xWh8nd4Q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mp.weixin.qq.com/s?__biz=MzIxNjM2MzE1NQ==&amp;mid=2247486326&amp;idx=1&amp;sn=23b5beffbb89459d600ff2226ba9bbcf&amp;scene=21" TargetMode="External"/><Relationship Id="rId17" Type="http://schemas.openxmlformats.org/officeDocument/2006/relationships/hyperlink" Target="https://mp.weixin.qq.com/s/pBFornL3Uvtvwvu1rWi88w" TargetMode="External"/><Relationship Id="rId2" Type="http://schemas.openxmlformats.org/officeDocument/2006/relationships/styles" Target="styles.xml"/><Relationship Id="rId16" Type="http://schemas.openxmlformats.org/officeDocument/2006/relationships/hyperlink" Target="https://mp.weixin.qq.com/s/FzJeK_RpgWxcUtWX6LsZcA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p.weixin.qq.com/s?__biz=MzIxNjM2MzE1NQ==&amp;mid=2247486283&amp;idx=1&amp;sn=2470ea986b2853c6a9e9de00b2f6ba35&amp;scene=2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p.weixin.qq.com/s?__biz=MzIxNjM2MzE1NQ==&amp;mid=2247486487&amp;idx=1&amp;sn=48381b6a9337b76e4a25b168e903482b&amp;scene=21" TargetMode="External"/><Relationship Id="rId10" Type="http://schemas.openxmlformats.org/officeDocument/2006/relationships/hyperlink" Target="https://mp.weixin.qq.com/s?__biz=MzIxNjM2MzE1NQ==&amp;mid=2247486249&amp;idx=1&amp;sn=1819a9e0870d6a91f839494bffae0feb&amp;scene=21" TargetMode="External"/><Relationship Id="rId19" Type="http://schemas.openxmlformats.org/officeDocument/2006/relationships/hyperlink" Target="https://shop58301741.taobao.com/?spm=pc_detail.30350276.shop_block.dshopinfo.5d5e7dd6IKgQ6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mp.weixin.qq.com/s?__biz=MzIxNjM2MzE1NQ==&amp;mid=2247486464&amp;idx=1&amp;sn=e167da6a560dd061deaf563b7236897e&amp;scene=21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1255</Words>
  <Characters>1269</Characters>
  <Application>Microsoft Office Word</Application>
  <DocSecurity>0</DocSecurity>
  <Lines>66</Lines>
  <Paragraphs>78</Paragraphs>
  <ScaleCrop>false</ScaleCrop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敏 徐</cp:lastModifiedBy>
  <cp:revision>5</cp:revision>
  <dcterms:created xsi:type="dcterms:W3CDTF">2025-10-11T07:39:00Z</dcterms:created>
  <dcterms:modified xsi:type="dcterms:W3CDTF">2025-10-11T14:04:00Z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eyJoZGlkIjoiOGNlYTY1OGM3NjJiMWE1YTMzYzQ3NTE4Yzg4NDBlZTciLCJ1c2VySWQiOiIxMDAwNzM4MDEyIn0=</vt:lpwstr>
  </property>
  <property fmtid="{D5CDD505-2E9C-101B-9397-08002B2CF9AE}" pid="4" name="ICV">
    <vt:lpwstr>53C55CC0AC084E1DB57893EB04AA4C5E_13</vt:lpwstr>
  </property>
</Properties>
</file>